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endnotes.xml" ContentType="application/vnd.openxmlformats-officedocument.wordprocessingml.endnotes+xml"/>
  <Override PartName="/word/glossary/fontTable.xml" ContentType="application/vnd.openxmlformats-officedocument.wordprocessingml.fontTable+xml"/>
  <Override PartName="/word/glossary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numbering.xml" ContentType="application/vnd.openxmlformats-officedocument.wordprocessingml.numbering+xml"/>
  <Override PartName="/word/glossary/document.xml" ContentType="application/vnd.openxmlformats-officedocument.wordprocessingml.document.glossary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796"/>
        <w:jc w:val="center"/>
        <w:rPr>
          <w:rFonts w:ascii="Times New Roman" w:hAnsi="Times New Roman" w:cs="Times New Roman"/>
          <w:b w:val="0"/>
          <w:bCs w:val="0"/>
          <w:sz w:val="22"/>
          <w:szCs w:val="22"/>
        </w:rPr>
      </w:pP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ПРОТОКОЛ № 251800</w: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/1/2</w: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-1</w: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</w:r>
      <w:r>
        <w:rPr>
          <w:rFonts w:ascii="Times New Roman" w:hAnsi="Times New Roman" w:cs="Times New Roman"/>
          <w:b w:val="0"/>
          <w:bCs w:val="0"/>
          <w:sz w:val="22"/>
          <w:szCs w:val="22"/>
        </w:rPr>
      </w:r>
    </w:p>
    <w:p>
      <w:pPr>
        <w:pStyle w:val="979"/>
        <w:ind w:left="0" w:firstLine="0"/>
        <w:jc w:val="center"/>
        <w:spacing w:line="240" w:lineRule="auto"/>
        <w:tabs>
          <w:tab w:val="clear" w:pos="1134" w:leader="none"/>
        </w:tabs>
        <w:rPr>
          <w:rFonts w:ascii="Times New Roman" w:hAnsi="Times New Roman" w:cs="Times New Roman"/>
          <w:b w:val="0"/>
          <w:bCs w:val="0"/>
          <w:sz w:val="22"/>
          <w:szCs w:val="22"/>
        </w:rPr>
      </w:pP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очного заседания Закупочной комиссии по рассмотрению поступивших заявок по запросу цен по результатам конкурентного предварительного отбора (далее – запрос цен) </w: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</w:r>
      <w:r>
        <w:rPr>
          <w:rFonts w:ascii="Times New Roman" w:hAnsi="Times New Roman" w:cs="Times New Roman"/>
          <w:b w:val="0"/>
          <w:bCs w:val="0"/>
          <w:sz w:val="22"/>
          <w:szCs w:val="22"/>
        </w:rPr>
      </w:r>
    </w:p>
    <w:p>
      <w:pPr>
        <w:rPr>
          <w:rFonts w:ascii="Times New Roman" w:hAnsi="Times New Roman" w:cs="Times New Roman"/>
          <w:b w:val="0"/>
          <w:bCs w:val="0"/>
          <w:sz w:val="22"/>
          <w:szCs w:val="22"/>
        </w:rPr>
      </w:pP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</w:r>
      <w:r>
        <w:rPr>
          <w:rFonts w:ascii="Times New Roman" w:hAnsi="Times New Roman" w:cs="Times New Roman"/>
          <w:b w:val="0"/>
          <w:bCs w:val="0"/>
          <w:sz w:val="22"/>
          <w:szCs w:val="22"/>
        </w:rPr>
      </w:r>
    </w:p>
    <w:tbl>
      <w:tblPr>
        <w:tblW w:w="10632" w:type="dxa"/>
        <w:tblInd w:w="108" w:type="dxa"/>
        <w:tblLook w:val="04A0" w:firstRow="1" w:lastRow="0" w:firstColumn="1" w:lastColumn="0" w:noHBand="0" w:noVBand="1"/>
      </w:tblPr>
      <w:tblGrid>
        <w:gridCol w:w="1134"/>
        <w:gridCol w:w="4076"/>
        <w:gridCol w:w="5422"/>
      </w:tblGrid>
      <w:tr>
        <w:tblPrEx/>
        <w:trPr/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210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г. Санкт-Петербург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422" w:type="dxa"/>
            <w:vAlign w:val="center"/>
            <w:textDirection w:val="lrTb"/>
            <w:noWrap w:val="false"/>
          </w:tcPr>
          <w:p>
            <w:pPr>
              <w:ind w:left="1203"/>
              <w:jc w:val="right"/>
              <w:widowControl w:val="off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Дата составления протокола: 02.06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.2026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  <w:p>
            <w:pPr>
              <w:ind w:left="1203"/>
              <w:jc w:val="right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Дата подписания протокола: 02.06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.2026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</w:tc>
      </w:tr>
      <w:tr>
        <w:tblPrEx/>
        <w:trPr/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210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42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cantSplit/>
          <w:trHeight w:val="921"/>
        </w:trPr>
        <w:tc>
          <w:tcPr>
            <w:tcBorders>
              <w:bottom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pStyle w:val="793"/>
              <w:jc w:val="left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Предмет запроса цен: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</w:tc>
        <w:tc>
          <w:tcPr>
            <w:gridSpan w:val="2"/>
            <w:tcBorders>
              <w:bottom w:val="single" w:color="000000" w:sz="4" w:space="0"/>
            </w:tcBorders>
            <w:tcW w:w="9498" w:type="dxa"/>
            <w:vAlign w:val="center"/>
            <w:textDirection w:val="lrTb"/>
            <w:noWrap w:val="false"/>
          </w:tcPr>
          <w:p>
            <w:pPr>
              <w:pStyle w:val="999"/>
              <w:ind w:left="28" w:right="-36"/>
              <w:jc w:val="both"/>
              <w:spacing w:before="0" w:after="0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Модернизация системы автоматического пожаротушения в помещениях серверных, архива в административном здании, расположенном по адресу: Гаккелевская ул., д.21, лит.А (ПИР, СМР, ПНР, ПО)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 (251800/1/2)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</w:tc>
      </w:tr>
    </w:tbl>
    <w:p>
      <w:pPr>
        <w:pStyle w:val="793"/>
        <w:rPr>
          <w:rFonts w:ascii="Times New Roman" w:hAnsi="Times New Roman" w:cs="Times New Roman"/>
          <w:b w:val="0"/>
          <w:bCs w:val="0"/>
          <w:sz w:val="22"/>
          <w:szCs w:val="22"/>
        </w:rPr>
      </w:pP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</w:r>
      <w:r>
        <w:rPr>
          <w:rFonts w:ascii="Times New Roman" w:hAnsi="Times New Roman" w:cs="Times New Roman"/>
          <w:b w:val="0"/>
          <w:bCs w:val="0"/>
          <w:sz w:val="22"/>
          <w:szCs w:val="22"/>
        </w:rPr>
      </w:r>
    </w:p>
    <w:p>
      <w:pPr>
        <w:pStyle w:val="999"/>
        <w:ind w:left="28" w:right="-36"/>
        <w:jc w:val="both"/>
        <w:spacing w:before="0" w:after="0"/>
        <w:rPr>
          <w:rFonts w:ascii="Times New Roman" w:hAnsi="Times New Roman" w:cs="Times New Roman"/>
          <w:b w:val="0"/>
          <w:bCs w:val="0"/>
          <w:sz w:val="22"/>
          <w:szCs w:val="22"/>
        </w:rPr>
      </w:pP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         I. Повестка дня: Рассмотрение поступивших заявок по запросу цен на право заключения договора по лоту: </w: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Модернизация системы автоматического пожаротушения в помещениях серверных, архива в административном здании, расположенном по адресу: Гаккелевская ул., д.21, лит.А (ПИР, СМР, ПНР, ПО)</w: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 (251800/1/2)</w: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.</w: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</w:r>
    </w:p>
    <w:p>
      <w:pPr>
        <w:ind w:left="567"/>
        <w:jc w:val="both"/>
        <w:tabs>
          <w:tab w:val="left" w:pos="709" w:leader="none"/>
        </w:tabs>
        <w:rPr>
          <w:rFonts w:ascii="Times New Roman" w:hAnsi="Times New Roman" w:cs="Times New Roman"/>
          <w:b w:val="0"/>
          <w:bCs w:val="0"/>
          <w:sz w:val="22"/>
          <w:szCs w:val="22"/>
        </w:rPr>
      </w:pP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</w:r>
      <w:r>
        <w:rPr>
          <w:rFonts w:ascii="Times New Roman" w:hAnsi="Times New Roman" w:cs="Times New Roman"/>
          <w:b w:val="0"/>
          <w:bCs w:val="0"/>
          <w:sz w:val="22"/>
          <w:szCs w:val="22"/>
        </w:rPr>
      </w:r>
    </w:p>
    <w:p>
      <w:pPr>
        <w:ind w:firstLine="567"/>
        <w:jc w:val="both"/>
        <w:rPr>
          <w:rFonts w:ascii="Times New Roman" w:hAnsi="Times New Roman" w:cs="Times New Roman"/>
          <w:b w:val="0"/>
          <w:bCs w:val="0"/>
          <w:i/>
          <w:sz w:val="22"/>
          <w:szCs w:val="22"/>
        </w:rPr>
      </w:pP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Дата заседания комиссии: 02.06</w: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.2026.</w:t>
      </w:r>
      <w:r>
        <w:rPr>
          <w:rFonts w:ascii="Times New Roman" w:hAnsi="Times New Roman" w:eastAsia="Times New Roman" w:cs="Times New Roman"/>
          <w:b w:val="0"/>
          <w:bCs w:val="0"/>
          <w:i/>
          <w:sz w:val="22"/>
          <w:szCs w:val="22"/>
        </w:rPr>
      </w:r>
      <w:r>
        <w:rPr>
          <w:rFonts w:ascii="Times New Roman" w:hAnsi="Times New Roman" w:cs="Times New Roman"/>
          <w:b w:val="0"/>
          <w:bCs w:val="0"/>
          <w:i/>
          <w:sz w:val="22"/>
          <w:szCs w:val="22"/>
        </w:rPr>
      </w:r>
    </w:p>
    <w:p>
      <w:pPr>
        <w:ind w:firstLine="567"/>
        <w:jc w:val="both"/>
        <w:rPr>
          <w:rFonts w:ascii="Times New Roman" w:hAnsi="Times New Roman" w:cs="Times New Roman"/>
          <w:b w:val="0"/>
          <w:bCs w:val="0"/>
          <w:sz w:val="22"/>
          <w:szCs w:val="22"/>
        </w:rPr>
      </w:pP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Кворум имеется. Комиссия правомочна.</w: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</w:r>
      <w:r>
        <w:rPr>
          <w:rFonts w:ascii="Times New Roman" w:hAnsi="Times New Roman" w:cs="Times New Roman"/>
          <w:b w:val="0"/>
          <w:bCs w:val="0"/>
          <w:sz w:val="22"/>
          <w:szCs w:val="22"/>
        </w:rPr>
      </w:r>
    </w:p>
    <w:p>
      <w:pPr>
        <w:ind w:firstLine="567"/>
        <w:jc w:val="both"/>
        <w:rPr>
          <w:rFonts w:ascii="Times New Roman" w:hAnsi="Times New Roman" w:cs="Times New Roman"/>
          <w:b w:val="0"/>
          <w:bCs w:val="0"/>
          <w:sz w:val="22"/>
          <w:szCs w:val="22"/>
        </w:rPr>
      </w:pP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</w:r>
      <w:r>
        <w:rPr>
          <w:rFonts w:ascii="Times New Roman" w:hAnsi="Times New Roman" w:cs="Times New Roman"/>
          <w:b w:val="0"/>
          <w:bCs w:val="0"/>
          <w:sz w:val="22"/>
          <w:szCs w:val="22"/>
        </w:rPr>
      </w:r>
    </w:p>
    <w:p>
      <w:pPr>
        <w:ind w:left="426"/>
        <w:jc w:val="both"/>
        <w:rPr>
          <w:rFonts w:ascii="Times New Roman" w:hAnsi="Times New Roman" w:cs="Times New Roman"/>
          <w:b w:val="0"/>
          <w:bCs w:val="0"/>
          <w:sz w:val="22"/>
          <w:szCs w:val="22"/>
        </w:rPr>
      </w:pP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II. Общая информация о закупке:</w: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</w:r>
      <w:r>
        <w:rPr>
          <w:rFonts w:ascii="Times New Roman" w:hAnsi="Times New Roman" w:cs="Times New Roman"/>
          <w:b w:val="0"/>
          <w:bCs w:val="0"/>
          <w:sz w:val="22"/>
          <w:szCs w:val="22"/>
        </w:rPr>
      </w:r>
    </w:p>
    <w:p>
      <w:pPr>
        <w:numPr>
          <w:ilvl w:val="0"/>
          <w:numId w:val="7"/>
        </w:numPr>
        <w:ind w:left="0" w:right="-1" w:firstLine="567"/>
        <w:jc w:val="both"/>
        <w:rPr>
          <w:rFonts w:ascii="Times New Roman" w:hAnsi="Times New Roman" w:cs="Times New Roman"/>
          <w:b w:val="0"/>
          <w:bCs w:val="0"/>
          <w:sz w:val="22"/>
          <w:szCs w:val="22"/>
        </w:rPr>
      </w:pP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Основание проведения закупочной процедуры: В соответствии с Приказом </w: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от 10.12.2025 №716 «Об утверждении Плана закупки товаров, работ, услуг ПАО «Россети Ленэнерго» на 2026 год», Единым стандартом закупок ПАО «Россети» (Положение о закупке), решение о присоединении к которому принято Советом директоров ПАО «Россети Ленэнерго</w: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» 01.02.2023 (протокол от 02.02.2023 №44, в редакции протокола от 27.12.2024 №33).</w: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</w:r>
      <w:r>
        <w:rPr>
          <w:rFonts w:ascii="Times New Roman" w:hAnsi="Times New Roman" w:cs="Times New Roman"/>
          <w:b w:val="0"/>
          <w:bCs w:val="0"/>
          <w:sz w:val="22"/>
          <w:szCs w:val="22"/>
        </w:rPr>
      </w:r>
    </w:p>
    <w:p>
      <w:pPr>
        <w:numPr>
          <w:ilvl w:val="0"/>
          <w:numId w:val="42"/>
        </w:numPr>
        <w:ind w:left="0" w:right="-1" w:firstLine="567"/>
        <w:jc w:val="both"/>
        <w:rPr>
          <w:rFonts w:ascii="Times New Roman" w:hAnsi="Times New Roman" w:cs="Times New Roman"/>
          <w:b w:val="0"/>
          <w:bCs w:val="0"/>
          <w:sz w:val="22"/>
          <w:szCs w:val="22"/>
        </w:rPr>
      </w:pP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Извещение о проведении запроса цен от 26.05</w: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.202</w: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6</w: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 опубликовано 26.05</w: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.202</w: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6</w: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 на официальном сайте (</w:t>
      </w:r>
      <w:hyperlink r:id="rId11" w:tooltip="http://www.zakupki.gov.ru" w:history="1">
        <w:r>
          <w:rPr>
            <w:rStyle w:val="955"/>
            <w:rFonts w:ascii="Times New Roman" w:hAnsi="Times New Roman" w:eastAsia="Times New Roman" w:cs="Times New Roman"/>
            <w:b w:val="0"/>
            <w:bCs w:val="0"/>
            <w:sz w:val="22"/>
            <w:szCs w:val="22"/>
          </w:rPr>
          <w:t xml:space="preserve">www.zakupki.</w:t>
        </w:r>
        <w:r>
          <w:rPr>
            <w:rStyle w:val="955"/>
            <w:rFonts w:ascii="Times New Roman" w:hAnsi="Times New Roman" w:eastAsia="Times New Roman" w:cs="Times New Roman"/>
            <w:b w:val="0"/>
            <w:bCs w:val="0"/>
            <w:sz w:val="22"/>
            <w:szCs w:val="22"/>
            <w:lang w:val="en-US"/>
          </w:rPr>
          <w:t xml:space="preserve">gov</w:t>
        </w:r>
        <w:r>
          <w:rPr>
            <w:rStyle w:val="955"/>
            <w:rFonts w:ascii="Times New Roman" w:hAnsi="Times New Roman" w:eastAsia="Times New Roman" w:cs="Times New Roman"/>
            <w:b w:val="0"/>
            <w:bCs w:val="0"/>
            <w:sz w:val="22"/>
            <w:szCs w:val="22"/>
          </w:rPr>
          <w:t xml:space="preserve">.ru</w:t>
        </w:r>
      </w:hyperlink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),</w:t>
      </w:r>
      <w:r>
        <w:rPr>
          <w:rFonts w:ascii="Times New Roman" w:hAnsi="Times New Roman" w:eastAsia="Times New Roman" w:cs="Times New Roman"/>
          <w:b w:val="0"/>
          <w:bCs w:val="0"/>
          <w:iCs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на сайте ЭТП </w:t>
      </w:r>
      <w:hyperlink w:history="1">
        <w:r>
          <w:rPr>
            <w:rStyle w:val="955"/>
            <w:rFonts w:ascii="Times New Roman" w:hAnsi="Times New Roman" w:eastAsia="Times New Roman" w:cs="Times New Roman"/>
            <w:b w:val="0"/>
            <w:bCs w:val="0"/>
            <w:sz w:val="22"/>
            <w:szCs w:val="22"/>
          </w:rPr>
          <w:t xml:space="preserve">https://tender.lot-online.ru</w:t>
        </w:r>
      </w:hyperlink>
      <w:r>
        <w:rPr>
          <w:rStyle w:val="955"/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.</w: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</w:r>
      <w:r>
        <w:rPr>
          <w:rFonts w:ascii="Times New Roman" w:hAnsi="Times New Roman" w:cs="Times New Roman"/>
          <w:b w:val="0"/>
          <w:bCs w:val="0"/>
          <w:sz w:val="22"/>
          <w:szCs w:val="22"/>
        </w:rPr>
      </w:r>
    </w:p>
    <w:p>
      <w:pPr>
        <w:numPr>
          <w:ilvl w:val="0"/>
          <w:numId w:val="42"/>
        </w:numPr>
        <w:ind w:left="0" w:right="-1" w:firstLine="567"/>
        <w:jc w:val="both"/>
        <w:tabs>
          <w:tab w:val="left" w:pos="1418" w:leader="none"/>
        </w:tabs>
        <w:rPr>
          <w:rFonts w:ascii="Times New Roman" w:hAnsi="Times New Roman" w:cs="Times New Roman"/>
          <w:b w:val="0"/>
          <w:bCs w:val="0"/>
          <w:sz w:val="22"/>
          <w:szCs w:val="22"/>
        </w:rPr>
      </w:pP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Срок действия рамочного соглашения: с даты заключения договора - 31.12.2029.</w: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</w:r>
      <w:r>
        <w:rPr>
          <w:rFonts w:ascii="Times New Roman" w:hAnsi="Times New Roman" w:cs="Times New Roman"/>
          <w:b w:val="0"/>
          <w:bCs w:val="0"/>
          <w:sz w:val="22"/>
          <w:szCs w:val="22"/>
        </w:rPr>
      </w:r>
    </w:p>
    <w:p>
      <w:pPr>
        <w:numPr>
          <w:ilvl w:val="0"/>
          <w:numId w:val="42"/>
        </w:numPr>
        <w:ind w:left="0" w:right="-1" w:firstLine="567"/>
        <w:jc w:val="both"/>
        <w:rPr>
          <w:rFonts w:ascii="Times New Roman" w:hAnsi="Times New Roman" w:cs="Times New Roman"/>
          <w:b w:val="0"/>
          <w:bCs w:val="0"/>
          <w:color w:val="000000"/>
          <w:sz w:val="22"/>
          <w:szCs w:val="22"/>
        </w:rPr>
      </w:pP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Согласно процедуре электронных торгов на электронной торговой площадке </w:t>
      </w:r>
      <w:r>
        <w:rPr>
          <w:rStyle w:val="955"/>
          <w:rFonts w:ascii="Times New Roman" w:hAnsi="Times New Roman" w:eastAsia="Times New Roman" w:cs="Times New Roman"/>
          <w:b w:val="0"/>
          <w:bCs w:val="0"/>
          <w:sz w:val="22"/>
          <w:szCs w:val="22"/>
          <w:lang w:val="en-US"/>
        </w:rPr>
        <w:t xml:space="preserve">https</w:t>
      </w:r>
      <w:r>
        <w:rPr>
          <w:rStyle w:val="955"/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://</w:t>
      </w:r>
      <w:r>
        <w:rPr>
          <w:rStyle w:val="955"/>
          <w:rFonts w:ascii="Times New Roman" w:hAnsi="Times New Roman" w:eastAsia="Times New Roman" w:cs="Times New Roman"/>
          <w:b w:val="0"/>
          <w:bCs w:val="0"/>
          <w:sz w:val="22"/>
          <w:szCs w:val="22"/>
          <w:lang w:val="en-US"/>
        </w:rPr>
        <w:t xml:space="preserve">tender</w:t>
      </w:r>
      <w:r>
        <w:rPr>
          <w:rStyle w:val="955"/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.</w:t>
      </w:r>
      <w:r>
        <w:rPr>
          <w:rStyle w:val="955"/>
          <w:rFonts w:ascii="Times New Roman" w:hAnsi="Times New Roman" w:eastAsia="Times New Roman" w:cs="Times New Roman"/>
          <w:b w:val="0"/>
          <w:bCs w:val="0"/>
          <w:sz w:val="22"/>
          <w:szCs w:val="22"/>
          <w:lang w:val="en-US"/>
        </w:rPr>
        <w:t xml:space="preserve">lot</w:t>
      </w:r>
      <w:r>
        <w:rPr>
          <w:rStyle w:val="955"/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-</w:t>
      </w:r>
      <w:r>
        <w:rPr>
          <w:rStyle w:val="955"/>
          <w:rFonts w:ascii="Times New Roman" w:hAnsi="Times New Roman" w:eastAsia="Times New Roman" w:cs="Times New Roman"/>
          <w:b w:val="0"/>
          <w:bCs w:val="0"/>
          <w:sz w:val="22"/>
          <w:szCs w:val="22"/>
          <w:lang w:val="en-US"/>
        </w:rPr>
        <w:t xml:space="preserve">online</w:t>
      </w:r>
      <w:r>
        <w:rPr>
          <w:rStyle w:val="955"/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.</w:t>
      </w:r>
      <w:r>
        <w:rPr>
          <w:rStyle w:val="955"/>
          <w:rFonts w:ascii="Times New Roman" w:hAnsi="Times New Roman" w:eastAsia="Times New Roman" w:cs="Times New Roman"/>
          <w:b w:val="0"/>
          <w:bCs w:val="0"/>
          <w:sz w:val="22"/>
          <w:szCs w:val="22"/>
          <w:lang w:val="en-US"/>
        </w:rPr>
        <w:t xml:space="preserve">ru</w: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 от 26.05</w: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.202</w: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6</w: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 объявление № </w:t>
      </w:r>
      <w:r>
        <w:rPr>
          <w:rFonts w:ascii="Times New Roman" w:hAnsi="Times New Roman" w:eastAsia="Times New Roman" w:cs="Times New Roman"/>
          <w:b w:val="0"/>
          <w:bCs w:val="0"/>
          <w:color w:val="000000"/>
          <w:sz w:val="22"/>
          <w:szCs w:val="22"/>
          <w:highlight w:val="white"/>
        </w:rPr>
        <w:t xml:space="preserve">RAD260025109</w:t>
      </w:r>
      <w:r>
        <w:rPr>
          <w:rFonts w:ascii="Times New Roman" w:hAnsi="Times New Roman" w:eastAsia="Times New Roman" w:cs="Times New Roman"/>
          <w:b w:val="0"/>
          <w:bCs w:val="0"/>
          <w:color w:val="000000"/>
          <w:sz w:val="22"/>
          <w:szCs w:val="22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(номер извещения на сайте </w:t>
      </w:r>
      <w:hyperlink r:id="rId12" w:tooltip="http://www.zakupki.gov.ru/223" w:history="1">
        <w:r>
          <w:rPr>
            <w:rStyle w:val="955"/>
            <w:rFonts w:ascii="Times New Roman" w:hAnsi="Times New Roman" w:eastAsia="Times New Roman" w:cs="Times New Roman"/>
            <w:b w:val="0"/>
            <w:bCs w:val="0"/>
            <w:sz w:val="22"/>
            <w:szCs w:val="22"/>
            <w:lang w:val="en-US"/>
          </w:rPr>
          <w:t xml:space="preserve">www</w:t>
        </w:r>
        <w:r>
          <w:rPr>
            <w:rStyle w:val="955"/>
            <w:rFonts w:ascii="Times New Roman" w:hAnsi="Times New Roman" w:eastAsia="Times New Roman" w:cs="Times New Roman"/>
            <w:b w:val="0"/>
            <w:bCs w:val="0"/>
            <w:sz w:val="22"/>
            <w:szCs w:val="22"/>
          </w:rPr>
          <w:t xml:space="preserve">.</w:t>
        </w:r>
        <w:r>
          <w:rPr>
            <w:rStyle w:val="955"/>
            <w:rFonts w:ascii="Times New Roman" w:hAnsi="Times New Roman" w:eastAsia="Times New Roman" w:cs="Times New Roman"/>
            <w:b w:val="0"/>
            <w:bCs w:val="0"/>
            <w:sz w:val="22"/>
            <w:szCs w:val="22"/>
            <w:lang w:val="en-US"/>
          </w:rPr>
          <w:t xml:space="preserve">zakupki</w:t>
        </w:r>
        <w:r>
          <w:rPr>
            <w:rStyle w:val="955"/>
            <w:rFonts w:ascii="Times New Roman" w:hAnsi="Times New Roman" w:eastAsia="Times New Roman" w:cs="Times New Roman"/>
            <w:b w:val="0"/>
            <w:bCs w:val="0"/>
            <w:sz w:val="22"/>
            <w:szCs w:val="22"/>
          </w:rPr>
          <w:t xml:space="preserve">.</w:t>
        </w:r>
        <w:r>
          <w:rPr>
            <w:rStyle w:val="955"/>
            <w:rFonts w:ascii="Times New Roman" w:hAnsi="Times New Roman" w:eastAsia="Times New Roman" w:cs="Times New Roman"/>
            <w:b w:val="0"/>
            <w:bCs w:val="0"/>
            <w:sz w:val="22"/>
            <w:szCs w:val="22"/>
            <w:lang w:val="en-US"/>
          </w:rPr>
          <w:t xml:space="preserve">gov</w:t>
        </w:r>
        <w:r>
          <w:rPr>
            <w:rStyle w:val="955"/>
            <w:rFonts w:ascii="Times New Roman" w:hAnsi="Times New Roman" w:eastAsia="Times New Roman" w:cs="Times New Roman"/>
            <w:b w:val="0"/>
            <w:bCs w:val="0"/>
            <w:sz w:val="22"/>
            <w:szCs w:val="22"/>
          </w:rPr>
          <w:t xml:space="preserve">.</w:t>
        </w:r>
        <w:r>
          <w:rPr>
            <w:rStyle w:val="955"/>
            <w:rFonts w:ascii="Times New Roman" w:hAnsi="Times New Roman" w:eastAsia="Times New Roman" w:cs="Times New Roman"/>
            <w:b w:val="0"/>
            <w:bCs w:val="0"/>
            <w:sz w:val="22"/>
            <w:szCs w:val="22"/>
            <w:lang w:val="en-US"/>
          </w:rPr>
          <w:t xml:space="preserve">ru</w:t>
        </w:r>
      </w:hyperlink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br w:type="textWrapping" w:clear="all"/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№ </w:t>
      </w:r>
      <w:r>
        <w:rPr>
          <w:rFonts w:ascii="Times New Roman" w:hAnsi="Times New Roman" w:eastAsia="Times New Roman" w:cs="Times New Roman"/>
          <w:b w:val="0"/>
          <w:bCs w:val="0"/>
          <w:color w:val="000000"/>
          <w:sz w:val="22"/>
          <w:szCs w:val="22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color w:val="000000"/>
          <w:sz w:val="22"/>
          <w:szCs w:val="22"/>
          <w:highlight w:val="white"/>
        </w:rPr>
        <w:t xml:space="preserve">32616048869</w: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) в качестве участников данного запроса цен зарегистрировались следующие участники:</w:t>
      </w:r>
      <w:r>
        <w:rPr>
          <w:rFonts w:ascii="Times New Roman" w:hAnsi="Times New Roman" w:eastAsia="Times New Roman" w:cs="Times New Roman"/>
          <w:b w:val="0"/>
          <w:bCs w:val="0"/>
          <w:color w:val="000000"/>
          <w:sz w:val="22"/>
          <w:szCs w:val="22"/>
        </w:rPr>
      </w:r>
      <w:r>
        <w:rPr>
          <w:rFonts w:ascii="Times New Roman" w:hAnsi="Times New Roman" w:cs="Times New Roman"/>
          <w:b w:val="0"/>
          <w:bCs w:val="0"/>
          <w:color w:val="000000"/>
          <w:sz w:val="22"/>
          <w:szCs w:val="22"/>
        </w:rPr>
      </w:r>
    </w:p>
    <w:p>
      <w:pPr>
        <w:ind w:left="567" w:right="-1"/>
        <w:jc w:val="both"/>
        <w:rPr>
          <w:rFonts w:ascii="Times New Roman" w:hAnsi="Times New Roman" w:cs="Times New Roman"/>
          <w:b w:val="0"/>
          <w:bCs w:val="0"/>
          <w:color w:val="000000"/>
          <w:sz w:val="22"/>
          <w:szCs w:val="22"/>
        </w:rPr>
      </w:pPr>
      <w:r>
        <w:rPr>
          <w:rFonts w:ascii="Times New Roman" w:hAnsi="Times New Roman" w:eastAsia="Times New Roman" w:cs="Times New Roman"/>
          <w:b w:val="0"/>
          <w:bCs w:val="0"/>
          <w:color w:val="000000"/>
          <w:sz w:val="22"/>
          <w:szCs w:val="22"/>
        </w:rPr>
      </w:r>
      <w:r>
        <w:rPr>
          <w:rFonts w:ascii="Times New Roman" w:hAnsi="Times New Roman" w:eastAsia="Times New Roman" w:cs="Times New Roman"/>
          <w:b w:val="0"/>
          <w:bCs w:val="0"/>
          <w:color w:val="000000"/>
          <w:sz w:val="22"/>
          <w:szCs w:val="22"/>
        </w:rPr>
      </w:r>
      <w:r>
        <w:rPr>
          <w:rFonts w:ascii="Times New Roman" w:hAnsi="Times New Roman" w:cs="Times New Roman"/>
          <w:b w:val="0"/>
          <w:bCs w:val="0"/>
          <w:color w:val="000000"/>
          <w:sz w:val="22"/>
          <w:szCs w:val="22"/>
        </w:rPr>
      </w:r>
    </w:p>
    <w:tbl>
      <w:tblPr>
        <w:tblW w:w="10632" w:type="dxa"/>
        <w:tblInd w:w="5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993"/>
        <w:gridCol w:w="2776"/>
        <w:gridCol w:w="6863"/>
      </w:tblGrid>
      <w:tr>
        <w:tblPrEx/>
        <w:trPr>
          <w:cantSplit/>
          <w:trHeight w:val="5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Номер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п/п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Дата и время регистрации заявки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6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Участник запроса цен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</w:tc>
      </w:tr>
      <w:tr>
        <w:tblPrEx/>
        <w:trPr>
          <w:cantSplit/>
          <w:trHeight w:val="34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76" w:type="dxa"/>
            <w:vAlign w:val="center"/>
            <w:textDirection w:val="lrTb"/>
            <w:noWrap w:val="false"/>
          </w:tcPr>
          <w:p>
            <w:pPr>
              <w:ind w:left="0" w:right="0" w:firstLine="0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2"/>
                <w:szCs w:val="22"/>
              </w:rPr>
              <w:t xml:space="preserve">29.05.2026 14:27:32 MCK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6863" w:type="dxa"/>
            <w:vAlign w:val="center"/>
            <w:textDirection w:val="lrTb"/>
            <w:noWrap w:val="false"/>
          </w:tcPr>
          <w:p>
            <w:pPr>
              <w:ind w:left="0" w:right="0" w:firstLine="0"/>
              <w:rPr>
                <w:rFonts w:ascii="Times New Roman" w:hAnsi="Times New Roman" w:cs="Times New Roman"/>
                <w:b w:val="0"/>
                <w:bCs w:val="0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ООО "Тех-Комплект"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</w:p>
        </w:tc>
      </w:tr>
      <w:tr>
        <w:tblPrEx/>
        <w:trPr>
          <w:cantSplit/>
          <w:trHeight w:val="53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</w:tc>
        <w:tc>
          <w:tcPr>
            <w:tcBorders>
              <w:top w:val="none" w:color="FFFFFF" w:sz="255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76" w:type="dxa"/>
            <w:vAlign w:val="center"/>
            <w:textDirection w:val="lrTb"/>
            <w:noWrap w:val="false"/>
          </w:tcPr>
          <w:p>
            <w:pPr>
              <w:ind w:left="0" w:right="0" w:firstLine="0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2"/>
                <w:szCs w:val="22"/>
              </w:rPr>
              <w:t xml:space="preserve">02.06.2026 09:19:42 MCK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6863" w:type="dxa"/>
            <w:vAlign w:val="center"/>
            <w:textDirection w:val="lrTb"/>
            <w:noWrap w:val="false"/>
          </w:tcPr>
          <w:p>
            <w:pPr>
              <w:ind w:left="0" w:right="0" w:firstLine="0"/>
              <w:rPr>
                <w:rFonts w:ascii="Times New Roman" w:hAnsi="Times New Roman" w:cs="Times New Roman"/>
                <w:b w:val="0"/>
                <w:bCs w:val="0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ООО "Сетевые Энергетические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Решения"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</w:p>
        </w:tc>
      </w:tr>
      <w:tr>
        <w:tblPrEx/>
        <w:trPr>
          <w:cantSplit/>
          <w:trHeight w:val="40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</w:tc>
        <w:tc>
          <w:tcPr>
            <w:tcBorders>
              <w:top w:val="none" w:color="FFFFFF" w:sz="255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76" w:type="dxa"/>
            <w:vAlign w:val="center"/>
            <w:textDirection w:val="lrTb"/>
            <w:noWrap w:val="false"/>
          </w:tcPr>
          <w:p>
            <w:pPr>
              <w:ind w:left="0" w:right="0" w:firstLine="0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2"/>
                <w:szCs w:val="22"/>
              </w:rPr>
              <w:t xml:space="preserve">02.06.2026 10:00:48 MCK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6863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both"/>
              <w:widowControl w:val="off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Коллективный участник в составе: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</w:p>
          <w:p>
            <w:pPr>
              <w:ind w:left="0" w:right="0" w:firstLine="0"/>
              <w:jc w:val="both"/>
              <w:widowControl w:val="off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лидер -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 ООО "Развитие Территорий" ,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</w:p>
          <w:p>
            <w:pPr>
              <w:ind w:left="0" w:right="0" w:firstLine="0"/>
              <w:jc w:val="both"/>
              <w:widowControl w:val="off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участник -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ООО "Смартпром"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</w:p>
        </w:tc>
      </w:tr>
      <w:tr>
        <w:tblPrEx/>
        <w:trPr>
          <w:cantSplit/>
          <w:trHeight w:val="64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</w:tc>
        <w:tc>
          <w:tcPr>
            <w:tcBorders>
              <w:top w:val="none" w:color="FFFFFF" w:sz="255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76" w:type="dxa"/>
            <w:vAlign w:val="center"/>
            <w:textDirection w:val="lrTb"/>
            <w:noWrap w:val="false"/>
          </w:tcPr>
          <w:p>
            <w:pPr>
              <w:ind w:left="0" w:right="0" w:firstLine="0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2"/>
                <w:szCs w:val="22"/>
              </w:rPr>
              <w:t xml:space="preserve">02.06.2026 10:26:46 MCK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6863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both"/>
              <w:widowControl w:val="off"/>
              <w:rPr>
                <w:rFonts w:ascii="Times New Roman" w:hAnsi="Times New Roman" w:cs="Times New Roman"/>
                <w:b w:val="0"/>
                <w:bCs w:val="0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Коллективный участник в составе: лидер -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 ООО "СМС",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</w:p>
          <w:p>
            <w:pP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участник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 - ООО "ЭС"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</w:p>
        </w:tc>
      </w:tr>
      <w:tr>
        <w:tblPrEx/>
        <w:trPr>
          <w:cantSplit/>
          <w:trHeight w:val="14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</w:tc>
        <w:tc>
          <w:tcPr>
            <w:tcBorders>
              <w:top w:val="none" w:color="FFFFFF" w:sz="255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76" w:type="dxa"/>
            <w:vAlign w:val="center"/>
            <w:textDirection w:val="lrTb"/>
            <w:noWrap w:val="false"/>
          </w:tcPr>
          <w:p>
            <w:pPr>
              <w:ind w:left="0" w:right="0" w:firstLine="0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2"/>
                <w:szCs w:val="22"/>
              </w:rPr>
              <w:t xml:space="preserve">02.06.2026 10:36:22 MCK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6863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both"/>
              <w:widowControl w:val="off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Коллективный участник в составе: лидер -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ООО "СЭТ",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</w:p>
          <w:p>
            <w:pPr>
              <w:ind w:left="0" w:right="0" w:firstLine="0"/>
              <w:jc w:val="both"/>
              <w:widowControl w:val="off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частник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 - АО "СИЭК"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</w:p>
        </w:tc>
      </w:tr>
      <w:tr>
        <w:tblPrEx/>
        <w:trPr>
          <w:cantSplit/>
          <w:trHeight w:val="50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76" w:type="dxa"/>
            <w:vAlign w:val="center"/>
            <w:textDirection w:val="lrTb"/>
            <w:noWrap w:val="false"/>
          </w:tcPr>
          <w:p>
            <w:pPr>
              <w:ind w:left="0" w:right="0" w:firstLine="0"/>
              <w:rPr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  <w:highlight w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2"/>
                <w:szCs w:val="22"/>
              </w:rPr>
              <w:t xml:space="preserve">02.06.2026 10:36:29 MCK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6863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both"/>
              <w:widowControl w:val="off"/>
              <w:rPr>
                <w:rFonts w:ascii="Times New Roman" w:hAnsi="Times New Roman" w:cs="Times New Roman"/>
                <w:b w:val="0"/>
                <w:bCs w:val="0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Коллективный участник в составе: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</w:p>
          <w:p>
            <w:pPr>
              <w:ind w:left="0" w:right="0" w:firstLine="0"/>
              <w:jc w:val="both"/>
              <w:widowControl w:val="off"/>
              <w:rPr>
                <w:rFonts w:ascii="Times New Roman" w:hAnsi="Times New Roman" w:cs="Times New Roman"/>
                <w:b w:val="0"/>
                <w:bCs w:val="0"/>
                <w:sz w:val="21"/>
                <w:szCs w:val="21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лидер -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ООО "Гарантэнерго",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участники -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ООО "ЭЛИТА" ,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  <w:highlight w:val="none"/>
              </w:rPr>
            </w:r>
          </w:p>
          <w:p>
            <w:pPr>
              <w:ind w:left="0" w:right="0" w:firstLine="0"/>
              <w:jc w:val="both"/>
              <w:widowControl w:val="off"/>
              <w:rPr>
                <w:rFonts w:ascii="Times New Roman" w:hAnsi="Times New Roman" w:cs="Times New Roman"/>
                <w:b w:val="0"/>
                <w:bCs w:val="0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ООО "Ресурсэнерго"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</w:p>
        </w:tc>
      </w:tr>
      <w:tr>
        <w:tblPrEx/>
        <w:trPr>
          <w:trHeight w:val="43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7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76" w:type="dxa"/>
            <w:vAlign w:val="center"/>
            <w:vMerge w:val="restart"/>
            <w:textDirection w:val="lrTb"/>
            <w:noWrap w:val="false"/>
          </w:tcPr>
          <w:p>
            <w:pPr>
              <w:ind w:left="0" w:right="0" w:firstLine="0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2"/>
                <w:szCs w:val="22"/>
              </w:rPr>
              <w:t xml:space="preserve">02.06.2026 10:36:33 MCK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6863" w:type="dxa"/>
            <w:vAlign w:val="center"/>
            <w:vMerge w:val="restart"/>
            <w:textDirection w:val="lrTb"/>
            <w:noWrap w:val="false"/>
          </w:tcPr>
          <w:p>
            <w:pPr>
              <w:ind w:left="0" w:right="0" w:firstLine="0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Коллективный участник в составе: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лидер - ООО «ПЕРВОЕ ПРОФЕССИОНАЛЬНОЕ СООБЩЕСТВО»,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</w:p>
          <w:p>
            <w:pPr>
              <w:ind w:left="0" w:right="0" w:firstLine="0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участник -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ООО «ПЕТРОСТРОЙ РИТМ»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</w:p>
        </w:tc>
      </w:tr>
      <w:tr>
        <w:tblPrEx/>
        <w:trPr>
          <w:trHeight w:val="46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8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76" w:type="dxa"/>
            <w:vAlign w:val="center"/>
            <w:vMerge w:val="restart"/>
            <w:textDirection w:val="lrTb"/>
            <w:noWrap w:val="false"/>
          </w:tcPr>
          <w:p>
            <w:pPr>
              <w:ind w:left="0" w:right="0" w:firstLine="0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2"/>
                <w:szCs w:val="22"/>
              </w:rPr>
              <w:t xml:space="preserve">02.06.2026 10:50:13 MCK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6863" w:type="dxa"/>
            <w:vAlign w:val="center"/>
            <w:vMerge w:val="restart"/>
            <w:textDirection w:val="lrTb"/>
            <w:noWrap w:val="false"/>
          </w:tcPr>
          <w:p>
            <w:pPr>
              <w:ind w:left="0" w:right="0" w:firstLine="0"/>
              <w:rPr>
                <w:rFonts w:ascii="Times New Roman" w:hAnsi="Times New Roman" w:cs="Times New Roman"/>
                <w:b w:val="0"/>
                <w:bCs w:val="0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ООО "ЭнергоСеть"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</w:p>
        </w:tc>
      </w:tr>
      <w:tr>
        <w:tblPrEx/>
        <w:trPr>
          <w:trHeight w:val="36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9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76" w:type="dxa"/>
            <w:vAlign w:val="center"/>
            <w:vMerge w:val="restart"/>
            <w:textDirection w:val="lrTb"/>
            <w:noWrap w:val="false"/>
          </w:tcPr>
          <w:p>
            <w:pPr>
              <w:ind w:left="0" w:right="0" w:firstLine="0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2"/>
                <w:szCs w:val="22"/>
              </w:rPr>
              <w:t xml:space="preserve">02.06.2026 10:55:14 MCK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6863" w:type="dxa"/>
            <w:vAlign w:val="center"/>
            <w:vMerge w:val="restart"/>
            <w:textDirection w:val="lrTb"/>
            <w:noWrap w:val="false"/>
          </w:tcPr>
          <w:p>
            <w:pPr>
              <w:ind w:left="0" w:right="0" w:firstLine="0"/>
              <w:jc w:val="left"/>
              <w:widowControl w:val="off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Коллективный участник в составе: лидер -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ООО "СпецЭнергоСервис" (ИНН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2"/>
                <w:szCs w:val="22"/>
                <w:highlight w:val="white"/>
              </w:rPr>
              <w:t xml:space="preserve">7842391615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),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участники: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ООО "ССЭ-И",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</w:p>
          <w:p>
            <w:pP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ООО "ЗапСтройТранс" 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</w:p>
        </w:tc>
      </w:tr>
      <w:tr>
        <w:tblPrEx/>
        <w:trPr>
          <w:trHeight w:val="65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10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76" w:type="dxa"/>
            <w:vAlign w:val="center"/>
            <w:textDirection w:val="lrTb"/>
            <w:noWrap w:val="false"/>
          </w:tcPr>
          <w:p>
            <w:pPr>
              <w:ind w:left="0" w:right="0" w:firstLine="0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2"/>
                <w:szCs w:val="22"/>
              </w:rPr>
              <w:t xml:space="preserve">02.06.2026 10:55:53 MCK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6863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both"/>
              <w:widowControl w:val="off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Коллективный участник в составе: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</w:p>
          <w:p>
            <w:pPr>
              <w:ind w:left="0" w:right="0" w:firstLine="0"/>
              <w:jc w:val="both"/>
              <w:widowControl w:val="off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лидер -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ООО ЭЦ "СП",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участник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 - ООО "Селена Монтаж"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</w:p>
        </w:tc>
      </w:tr>
    </w:tbl>
    <w:p>
      <w:pPr>
        <w:ind w:left="567" w:right="-1"/>
        <w:jc w:val="both"/>
        <w:rPr>
          <w:rFonts w:ascii="Times New Roman" w:hAnsi="Times New Roman" w:cs="Times New Roman"/>
          <w:b w:val="0"/>
          <w:bCs w:val="0"/>
          <w:sz w:val="22"/>
          <w:szCs w:val="22"/>
        </w:rPr>
      </w:pP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</w:r>
      <w:r>
        <w:rPr>
          <w:rFonts w:ascii="Times New Roman" w:hAnsi="Times New Roman" w:cs="Times New Roman"/>
          <w:b w:val="0"/>
          <w:bCs w:val="0"/>
          <w:sz w:val="22"/>
          <w:szCs w:val="22"/>
        </w:rPr>
      </w:r>
    </w:p>
    <w:p>
      <w:pPr>
        <w:ind w:left="567" w:right="-1"/>
        <w:jc w:val="both"/>
        <w:rPr>
          <w:rFonts w:ascii="Times New Roman" w:hAnsi="Times New Roman" w:cs="Times New Roman"/>
          <w:b w:val="0"/>
          <w:bCs w:val="0"/>
          <w:sz w:val="22"/>
          <w:szCs w:val="22"/>
        </w:rPr>
      </w:pP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</w:r>
      <w:r>
        <w:rPr>
          <w:rFonts w:ascii="Times New Roman" w:hAnsi="Times New Roman" w:cs="Times New Roman"/>
          <w:b w:val="0"/>
          <w:bCs w:val="0"/>
          <w:sz w:val="22"/>
          <w:szCs w:val="22"/>
        </w:rPr>
      </w:r>
    </w:p>
    <w:p>
      <w:pPr>
        <w:numPr>
          <w:ilvl w:val="0"/>
          <w:numId w:val="42"/>
        </w:numPr>
        <w:ind w:left="0" w:right="-1" w:firstLine="567"/>
        <w:jc w:val="both"/>
        <w:rPr>
          <w:rFonts w:ascii="Times New Roman" w:hAnsi="Times New Roman" w:cs="Times New Roman"/>
          <w:b w:val="0"/>
          <w:bCs w:val="0"/>
          <w:sz w:val="22"/>
          <w:szCs w:val="22"/>
        </w:rPr>
      </w:pP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Начальная (максимальная) цена договора (цена закупки), рублей с НДС/без НДС, Срок выполнения работы:</w: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</w:r>
      <w:r>
        <w:rPr>
          <w:rFonts w:ascii="Times New Roman" w:hAnsi="Times New Roman" w:cs="Times New Roman"/>
          <w:b w:val="0"/>
          <w:bCs w:val="0"/>
          <w:sz w:val="22"/>
          <w:szCs w:val="22"/>
        </w:rPr>
      </w:r>
    </w:p>
    <w:p>
      <w:pPr>
        <w:ind w:left="567" w:right="-1"/>
        <w:jc w:val="both"/>
        <w:rPr>
          <w:rFonts w:ascii="Times New Roman" w:hAnsi="Times New Roman" w:cs="Times New Roman"/>
          <w:b w:val="0"/>
          <w:bCs w:val="0"/>
          <w:sz w:val="22"/>
          <w:szCs w:val="22"/>
        </w:rPr>
      </w:pP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</w:r>
      <w:r>
        <w:rPr>
          <w:rFonts w:ascii="Times New Roman" w:hAnsi="Times New Roman" w:cs="Times New Roman"/>
          <w:b w:val="0"/>
          <w:bCs w:val="0"/>
          <w:sz w:val="22"/>
          <w:szCs w:val="22"/>
        </w:rPr>
      </w:r>
    </w:p>
    <w:tbl>
      <w:tblPr>
        <w:tblW w:w="4895" w:type="pct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1E0" w:firstRow="1" w:lastRow="1" w:firstColumn="1" w:lastColumn="1" w:noHBand="0" w:noVBand="0"/>
      </w:tblPr>
      <w:tblGrid>
        <w:gridCol w:w="6378"/>
        <w:gridCol w:w="4230"/>
      </w:tblGrid>
      <w:tr>
        <w:tblPrEx/>
        <w:trPr>
          <w:trHeight w:val="941"/>
        </w:trPr>
        <w:tc>
          <w:tcPr>
            <w:tcW w:w="3006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Начальная (максимальная) цена договора (цена закупки),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 руб. с НДС/без НДС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</w:tc>
        <w:tc>
          <w:tcPr>
            <w:tcW w:w="1994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Срок выполнения работы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</w:tc>
      </w:tr>
      <w:tr>
        <w:tblPrEx/>
        <w:trPr>
          <w:trHeight w:val="699"/>
        </w:trPr>
        <w:tc>
          <w:tcPr>
            <w:tcW w:w="3006" w:type="pct"/>
            <w:vAlign w:val="center"/>
            <w:textDirection w:val="lrTb"/>
            <w:noWrap w:val="false"/>
          </w:tcPr>
          <w:p>
            <w:pPr>
              <w:pStyle w:val="999"/>
              <w:ind w:left="0" w:right="-36"/>
              <w:jc w:val="center"/>
              <w:spacing w:before="0"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53 062 156,00/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</w:p>
          <w:p>
            <w:pPr>
              <w:pStyle w:val="981"/>
              <w:ind w:firstLine="0"/>
              <w:jc w:val="center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  <w:lang w:val="ru-RU"/>
              </w:rPr>
              <w:t xml:space="preserve">43 493 570,49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</w:p>
        </w:tc>
        <w:tc>
          <w:tcPr>
            <w:tcW w:w="1994" w:type="pct"/>
            <w:vAlign w:val="center"/>
            <w:textDirection w:val="lrTb"/>
            <w:noWrap w:val="false"/>
          </w:tcPr>
          <w:p>
            <w:pPr>
              <w:pStyle w:val="1001"/>
              <w:ind w:firstLine="0"/>
              <w:jc w:val="center"/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  <w:lang w:val="ru-RU"/>
              </w:rPr>
              <w:t xml:space="preserve">24.06.2026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  <w:lang w:val="ru-RU"/>
              </w:rPr>
              <w:t xml:space="preserve"> -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  <w:lang w:val="ru-RU"/>
              </w:rPr>
              <w:t xml:space="preserve">31.12.2026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</w:tc>
      </w:tr>
    </w:tbl>
    <w:p>
      <w:pPr>
        <w:ind w:left="567"/>
        <w:rPr>
          <w:rFonts w:ascii="Times New Roman" w:hAnsi="Times New Roman" w:cs="Times New Roman"/>
          <w:b w:val="0"/>
          <w:bCs w:val="0"/>
          <w:sz w:val="22"/>
          <w:szCs w:val="22"/>
        </w:rPr>
      </w:pP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</w:r>
      <w:r>
        <w:rPr>
          <w:rFonts w:ascii="Times New Roman" w:hAnsi="Times New Roman" w:cs="Times New Roman"/>
          <w:b w:val="0"/>
          <w:bCs w:val="0"/>
          <w:sz w:val="22"/>
          <w:szCs w:val="22"/>
        </w:rPr>
      </w:r>
    </w:p>
    <w:p>
      <w:pPr>
        <w:ind w:left="426"/>
        <w:rPr>
          <w:rFonts w:ascii="Times New Roman" w:hAnsi="Times New Roman" w:cs="Times New Roman"/>
          <w:b w:val="0"/>
          <w:bCs w:val="0"/>
          <w:sz w:val="22"/>
          <w:szCs w:val="22"/>
        </w:rPr>
      </w:pP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III. Закупочная комиссия рассмотрела и определила:</w: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</w:r>
      <w:r>
        <w:rPr>
          <w:rFonts w:ascii="Times New Roman" w:hAnsi="Times New Roman" w:cs="Times New Roman"/>
          <w:b w:val="0"/>
          <w:bCs w:val="0"/>
          <w:sz w:val="22"/>
          <w:szCs w:val="22"/>
        </w:rPr>
      </w:r>
    </w:p>
    <w:p>
      <w:pPr>
        <w:ind w:firstLine="567"/>
        <w:rPr>
          <w:rFonts w:ascii="Times New Roman" w:hAnsi="Times New Roman" w:cs="Times New Roman"/>
          <w:b w:val="0"/>
          <w:bCs w:val="0"/>
          <w:sz w:val="22"/>
          <w:szCs w:val="22"/>
        </w:rPr>
      </w:pP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</w:r>
      <w:r>
        <w:rPr>
          <w:rFonts w:ascii="Times New Roman" w:hAnsi="Times New Roman" w:cs="Times New Roman"/>
          <w:b w:val="0"/>
          <w:bCs w:val="0"/>
          <w:sz w:val="22"/>
          <w:szCs w:val="22"/>
        </w:rPr>
      </w:r>
    </w:p>
    <w:p>
      <w:pPr>
        <w:ind w:firstLine="567"/>
        <w:jc w:val="both"/>
        <w:rPr>
          <w:rFonts w:ascii="Times New Roman" w:hAnsi="Times New Roman" w:cs="Times New Roman"/>
          <w:b w:val="0"/>
          <w:bCs w:val="0"/>
          <w:sz w:val="22"/>
          <w:szCs w:val="22"/>
        </w:rPr>
      </w:pP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Сведения общего характера Участников запроса цен на ЭТП </w:t>
      </w:r>
      <w:r>
        <w:rPr>
          <w:rFonts w:ascii="Times New Roman" w:hAnsi="Times New Roman" w:eastAsia="Times New Roman" w:cs="Times New Roman"/>
          <w:b w:val="0"/>
          <w:bCs w:val="0"/>
          <w:color w:val="0000ff"/>
          <w:sz w:val="22"/>
          <w:szCs w:val="22"/>
          <w:u w:val="single"/>
        </w:rPr>
        <w:t xml:space="preserve">https://tender.lot-online.ru</w: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 по анализу общей части поступивших заявок.</w: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</w:r>
      <w:r>
        <w:rPr>
          <w:rFonts w:ascii="Times New Roman" w:hAnsi="Times New Roman" w:cs="Times New Roman"/>
          <w:b w:val="0"/>
          <w:bCs w:val="0"/>
          <w:sz w:val="22"/>
          <w:szCs w:val="22"/>
        </w:rPr>
      </w:r>
    </w:p>
    <w:p>
      <w:pPr>
        <w:ind w:firstLine="567"/>
        <w:jc w:val="both"/>
        <w:rPr>
          <w:rFonts w:ascii="Times New Roman" w:hAnsi="Times New Roman" w:cs="Times New Roman"/>
          <w:b w:val="0"/>
          <w:bCs w:val="0"/>
          <w:sz w:val="22"/>
          <w:szCs w:val="22"/>
        </w:rPr>
      </w:pP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</w:r>
      <w:r>
        <w:rPr>
          <w:rFonts w:ascii="Times New Roman" w:hAnsi="Times New Roman" w:cs="Times New Roman"/>
          <w:b w:val="0"/>
          <w:bCs w:val="0"/>
          <w:sz w:val="22"/>
          <w:szCs w:val="22"/>
        </w:rPr>
      </w:r>
    </w:p>
    <w:p>
      <w:pPr>
        <w:numPr>
          <w:ilvl w:val="0"/>
          <w:numId w:val="37"/>
        </w:numPr>
        <w:ind w:left="0" w:firstLine="567"/>
        <w:jc w:val="both"/>
        <w:tabs>
          <w:tab w:val="left" w:pos="1418" w:leader="none"/>
        </w:tabs>
        <w:rPr>
          <w:rFonts w:ascii="Times New Roman" w:hAnsi="Times New Roman" w:cs="Times New Roman"/>
          <w:b w:val="0"/>
          <w:bCs w:val="0"/>
          <w:sz w:val="22"/>
          <w:szCs w:val="22"/>
        </w:rPr>
      </w:pP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Срок выполнения работы:</w: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</w:r>
      <w:r>
        <w:rPr>
          <w:rFonts w:ascii="Times New Roman" w:hAnsi="Times New Roman" w:cs="Times New Roman"/>
          <w:b w:val="0"/>
          <w:bCs w:val="0"/>
          <w:sz w:val="22"/>
          <w:szCs w:val="22"/>
        </w:rPr>
      </w:r>
    </w:p>
    <w:p>
      <w:pPr>
        <w:ind w:left="567"/>
        <w:jc w:val="both"/>
        <w:tabs>
          <w:tab w:val="left" w:pos="1418" w:leader="none"/>
        </w:tabs>
        <w:rPr>
          <w:rFonts w:ascii="Times New Roman" w:hAnsi="Times New Roman" w:cs="Times New Roman"/>
          <w:b w:val="0"/>
          <w:bCs w:val="0"/>
          <w:sz w:val="22"/>
          <w:szCs w:val="22"/>
        </w:rPr>
      </w:pP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</w:r>
      <w:r>
        <w:rPr>
          <w:rFonts w:ascii="Times New Roman" w:hAnsi="Times New Roman" w:cs="Times New Roman"/>
          <w:b w:val="0"/>
          <w:bCs w:val="0"/>
          <w:sz w:val="22"/>
          <w:szCs w:val="22"/>
        </w:rPr>
      </w:r>
    </w:p>
    <w:tbl>
      <w:tblPr>
        <w:tblW w:w="10457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573"/>
        <w:gridCol w:w="4787"/>
        <w:gridCol w:w="1701"/>
        <w:gridCol w:w="1701"/>
        <w:gridCol w:w="1695"/>
      </w:tblGrid>
      <w:tr>
        <w:tblPrEx/>
        <w:trPr>
          <w:cantSplit/>
          <w:jc w:val="center"/>
          <w:trHeight w:val="1752"/>
          <w:tblHeader/>
        </w:trPr>
        <w:tc>
          <w:tcPr>
            <w:tcW w:w="57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№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п/п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</w:tc>
        <w:tc>
          <w:tcPr>
            <w:tcW w:w="478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Участник запроса цен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Срок выполнения работы в соответствии с извещением о закупке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Срок выполнения работы, предложенный участником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</w:tc>
        <w:tc>
          <w:tcPr>
            <w:tcW w:w="16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Вывод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</w:tc>
      </w:tr>
      <w:tr>
        <w:tblPrEx/>
        <w:trPr>
          <w:cantSplit/>
          <w:jc w:val="center"/>
          <w:trHeight w:val="154"/>
        </w:trPr>
        <w:tc>
          <w:tcPr>
            <w:tcW w:w="57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4787" w:type="dxa"/>
            <w:vAlign w:val="center"/>
            <w:textDirection w:val="lrTb"/>
            <w:noWrap w:val="false"/>
          </w:tcPr>
          <w:p>
            <w:pPr>
              <w:ind w:left="0" w:right="0" w:firstLine="0"/>
              <w:rPr>
                <w:rFonts w:ascii="Times New Roman" w:hAnsi="Times New Roman" w:cs="Times New Roman"/>
                <w:b w:val="0"/>
                <w:bCs w:val="0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ООО "Тех-Комплект"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</w:p>
        </w:tc>
        <w:tc>
          <w:tcPr>
            <w:tcW w:w="170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  <w:lang w:val="ru-RU"/>
              </w:rPr>
              <w:t xml:space="preserve">24.06.2026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  <w:lang w:val="ru-RU"/>
              </w:rPr>
              <w:t xml:space="preserve"> -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  <w:lang w:val="ru-RU"/>
              </w:rPr>
              <w:t xml:space="preserve">31.12.2026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  <w:lang w:val="ru-RU"/>
              </w:rPr>
              <w:t xml:space="preserve">24.06.2026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  <w:lang w:val="ru-RU"/>
              </w:rPr>
              <w:t xml:space="preserve"> -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  <w:lang w:val="ru-RU"/>
              </w:rPr>
              <w:t xml:space="preserve">31.12.2026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</w:p>
        </w:tc>
        <w:tc>
          <w:tcPr>
            <w:tcW w:w="16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Соответствует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</w:tc>
      </w:tr>
      <w:tr>
        <w:tblPrEx/>
        <w:trPr>
          <w:cantSplit/>
          <w:jc w:val="center"/>
          <w:trHeight w:val="436"/>
        </w:trPr>
        <w:tc>
          <w:tcPr>
            <w:tcW w:w="57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4787" w:type="dxa"/>
            <w:vAlign w:val="center"/>
            <w:textDirection w:val="lrTb"/>
            <w:noWrap w:val="false"/>
          </w:tcPr>
          <w:p>
            <w:pPr>
              <w:ind w:left="0" w:right="0" w:firstLine="0"/>
              <w:rPr>
                <w:rFonts w:ascii="Times New Roman" w:hAnsi="Times New Roman" w:cs="Times New Roman"/>
                <w:b w:val="0"/>
                <w:bCs w:val="0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ООО "Сетевые Энергетические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Решения"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</w:p>
        </w:tc>
        <w:tc>
          <w:tcPr>
            <w:tcW w:w="1701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  <w:lang w:val="ru-RU"/>
              </w:rPr>
              <w:t xml:space="preserve">24.06.2026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  <w:lang w:val="ru-RU"/>
              </w:rPr>
              <w:t xml:space="preserve"> -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  <w:lang w:val="ru-RU"/>
              </w:rPr>
              <w:t xml:space="preserve">31.12.2026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</w:p>
        </w:tc>
        <w:tc>
          <w:tcPr>
            <w:tcW w:w="16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Соответствует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</w:tc>
      </w:tr>
      <w:tr>
        <w:tblPrEx/>
        <w:trPr>
          <w:cantSplit/>
          <w:jc w:val="center"/>
          <w:trHeight w:val="699"/>
        </w:trPr>
        <w:tc>
          <w:tcPr>
            <w:tcW w:w="57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4787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both"/>
              <w:widowControl w:val="off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Коллективный участник в составе: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</w:p>
          <w:p>
            <w:pPr>
              <w:ind w:left="0" w:right="0" w:firstLine="0"/>
              <w:jc w:val="both"/>
              <w:widowControl w:val="off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лидер -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 ООО "Развитие Территорий" ,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</w:p>
          <w:p>
            <w:pPr>
              <w:ind w:left="0" w:right="0" w:firstLine="0"/>
              <w:jc w:val="both"/>
              <w:widowControl w:val="off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участник -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ООО "Смартпром"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</w:p>
        </w:tc>
        <w:tc>
          <w:tcPr>
            <w:tcW w:w="1701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  <w:lang w:val="ru-RU"/>
              </w:rPr>
              <w:t xml:space="preserve">24.06.2026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  <w:lang w:val="ru-RU"/>
              </w:rPr>
              <w:t xml:space="preserve"> -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  <w:lang w:val="ru-RU"/>
              </w:rPr>
              <w:t xml:space="preserve">31.12.2026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</w:p>
        </w:tc>
        <w:tc>
          <w:tcPr>
            <w:tcW w:w="16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Соответствует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</w:tc>
      </w:tr>
      <w:tr>
        <w:tblPrEx/>
        <w:trPr>
          <w:cantSplit/>
          <w:jc w:val="center"/>
          <w:trHeight w:val="699"/>
        </w:trPr>
        <w:tc>
          <w:tcPr>
            <w:tcW w:w="57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4787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both"/>
              <w:widowControl w:val="off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Коллективный участник в составе: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</w:p>
          <w:p>
            <w:pPr>
              <w:ind w:left="0" w:right="0" w:firstLine="0"/>
              <w:jc w:val="both"/>
              <w:widowControl w:val="off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лидер -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 ООО "СМС",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</w:p>
          <w:p>
            <w:pP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участник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 - ООО "ЭС"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</w:p>
        </w:tc>
        <w:tc>
          <w:tcPr>
            <w:tcW w:w="1701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  <w:lang w:val="ru-RU"/>
              </w:rPr>
              <w:t xml:space="preserve">24.06.2026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  <w:lang w:val="ru-RU"/>
              </w:rPr>
              <w:t xml:space="preserve"> -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  <w:lang w:val="ru-RU"/>
              </w:rPr>
              <w:t xml:space="preserve">31.12.2026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</w:p>
        </w:tc>
        <w:tc>
          <w:tcPr>
            <w:tcW w:w="16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Соответствует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</w:tc>
      </w:tr>
      <w:tr>
        <w:tblPrEx/>
        <w:trPr>
          <w:cantSplit/>
          <w:jc w:val="center"/>
          <w:trHeight w:val="233"/>
        </w:trPr>
        <w:tc>
          <w:tcPr>
            <w:tcW w:w="57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4787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both"/>
              <w:widowControl w:val="off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Коллективный участник в составе: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</w:p>
          <w:p>
            <w:pPr>
              <w:ind w:left="0" w:right="0" w:firstLine="0"/>
              <w:jc w:val="both"/>
              <w:widowControl w:val="off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лидер -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ООО "СЭТ",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</w:p>
          <w:p>
            <w:pPr>
              <w:ind w:left="0" w:right="0" w:firstLine="0"/>
              <w:jc w:val="both"/>
              <w:widowControl w:val="off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частник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 - АО "СИЭК"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</w:p>
        </w:tc>
        <w:tc>
          <w:tcPr>
            <w:tcW w:w="1701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  <w:lang w:val="ru-RU"/>
              </w:rPr>
              <w:t xml:space="preserve">24.06.2026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  <w:lang w:val="ru-RU"/>
              </w:rPr>
              <w:t xml:space="preserve"> -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  <w:lang w:val="ru-RU"/>
              </w:rPr>
              <w:t xml:space="preserve">31.12.2026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</w:p>
        </w:tc>
        <w:tc>
          <w:tcPr>
            <w:tcW w:w="16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Соответствует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</w:tc>
      </w:tr>
      <w:tr>
        <w:tblPrEx/>
        <w:trPr>
          <w:cantSplit/>
          <w:jc w:val="center"/>
          <w:trHeight w:val="836"/>
        </w:trPr>
        <w:tc>
          <w:tcPr>
            <w:tcW w:w="57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4787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both"/>
              <w:widowControl w:val="off"/>
              <w:rPr>
                <w:rFonts w:ascii="Times New Roman" w:hAnsi="Times New Roman" w:cs="Times New Roman"/>
                <w:b w:val="0"/>
                <w:bCs w:val="0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Коллективный участник в составе: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</w:p>
          <w:p>
            <w:pPr>
              <w:ind w:left="0" w:right="0" w:firstLine="0"/>
              <w:jc w:val="both"/>
              <w:widowControl w:val="off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лидер -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ООО "Гарантэнерго",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  <w:highlight w:val="none"/>
              </w:rPr>
            </w:r>
          </w:p>
          <w:p>
            <w:pPr>
              <w:ind w:left="0" w:right="0" w:firstLine="0"/>
              <w:jc w:val="both"/>
              <w:widowControl w:val="off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участники -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ООО "ЭЛИТА" ,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</w:p>
          <w:p>
            <w:pPr>
              <w:ind w:left="0" w:right="0" w:firstLine="0"/>
              <w:jc w:val="both"/>
              <w:widowControl w:val="off"/>
              <w:rPr>
                <w:rFonts w:ascii="Times New Roman" w:hAnsi="Times New Roman" w:cs="Times New Roman"/>
                <w:b w:val="0"/>
                <w:bCs w:val="0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ООО "Ресурсэнерго"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</w:p>
        </w:tc>
        <w:tc>
          <w:tcPr>
            <w:tcW w:w="1701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  <w:lang w:val="ru-RU"/>
              </w:rPr>
              <w:t xml:space="preserve">24.06.2026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  <w:lang w:val="ru-RU"/>
              </w:rPr>
              <w:t xml:space="preserve"> -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  <w:lang w:val="ru-RU"/>
              </w:rPr>
              <w:t xml:space="preserve">31.12.2026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</w:p>
        </w:tc>
        <w:tc>
          <w:tcPr>
            <w:tcW w:w="16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Соответствует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</w:tc>
      </w:tr>
      <w:tr>
        <w:tblPrEx/>
        <w:trPr>
          <w:jc w:val="center"/>
          <w:trHeight w:val="285"/>
        </w:trPr>
        <w:tc>
          <w:tcPr>
            <w:tcW w:w="57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7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4787" w:type="dxa"/>
            <w:vAlign w:val="center"/>
            <w:vMerge w:val="restart"/>
            <w:textDirection w:val="lrTb"/>
            <w:noWrap w:val="false"/>
          </w:tcPr>
          <w:p>
            <w:pPr>
              <w:ind w:left="0" w:right="0" w:firstLine="0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Коллективный участник в составе: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</w:p>
          <w:p>
            <w:pPr>
              <w:ind w:left="0" w:right="0" w:firstLine="0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лидер - ООО «ПЕРВОЕ ПРОФЕССИОНАЛЬНОЕ СООБЩЕСТВО»,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</w:p>
          <w:p>
            <w:pPr>
              <w:ind w:left="0" w:right="0" w:firstLine="0"/>
              <w:rPr>
                <w:rFonts w:ascii="Times New Roman" w:hAnsi="Times New Roman" w:cs="Times New Roman"/>
                <w:b w:val="0"/>
                <w:bCs w:val="0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участник -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ООО «ПЕТРОСТРОЙ РИТМ»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</w:p>
        </w:tc>
        <w:tc>
          <w:tcPr>
            <w:tcW w:w="1701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70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  <w:lang w:val="ru-RU"/>
              </w:rPr>
              <w:t xml:space="preserve">24.06.2026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  <w:lang w:val="ru-RU"/>
              </w:rPr>
              <w:t xml:space="preserve"> -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  <w:lang w:val="ru-RU"/>
              </w:rPr>
              <w:t xml:space="preserve">31.12.2026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</w:p>
        </w:tc>
        <w:tc>
          <w:tcPr>
            <w:tcW w:w="169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  <w:vertAlign w:val="superscript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Соответствует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  <w:vertAlign w:val="superscript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  <w:vertAlign w:val="superscript"/>
              </w:rPr>
            </w:r>
          </w:p>
        </w:tc>
      </w:tr>
      <w:tr>
        <w:tblPrEx/>
        <w:trPr>
          <w:jc w:val="center"/>
          <w:trHeight w:val="724"/>
        </w:trPr>
        <w:tc>
          <w:tcPr>
            <w:tcW w:w="57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8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4787" w:type="dxa"/>
            <w:vAlign w:val="center"/>
            <w:vMerge w:val="restart"/>
            <w:textDirection w:val="lrTb"/>
            <w:noWrap w:val="false"/>
          </w:tcPr>
          <w:p>
            <w:pPr>
              <w:ind w:left="0" w:right="0" w:firstLine="0"/>
              <w:rPr>
                <w:rFonts w:ascii="Times New Roman" w:hAnsi="Times New Roman" w:cs="Times New Roman"/>
                <w:b w:val="0"/>
                <w:bCs w:val="0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ООО "ЭнергоСеть"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</w:p>
        </w:tc>
        <w:tc>
          <w:tcPr>
            <w:tcW w:w="1701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70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  <w:lang w:val="ru-RU"/>
              </w:rPr>
              <w:t xml:space="preserve">24.06.2026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  <w:lang w:val="ru-RU"/>
              </w:rPr>
              <w:t xml:space="preserve"> -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  <w:lang w:val="ru-RU"/>
              </w:rPr>
              <w:t xml:space="preserve">31.12.2026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</w:p>
        </w:tc>
        <w:tc>
          <w:tcPr>
            <w:tcW w:w="169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Соответствует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</w:tc>
      </w:tr>
      <w:tr>
        <w:tblPrEx/>
        <w:trPr>
          <w:jc w:val="center"/>
          <w:trHeight w:val="370"/>
        </w:trPr>
        <w:tc>
          <w:tcPr>
            <w:tcW w:w="57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9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4787" w:type="dxa"/>
            <w:vAlign w:val="center"/>
            <w:vMerge w:val="restart"/>
            <w:textDirection w:val="lrTb"/>
            <w:noWrap w:val="false"/>
          </w:tcPr>
          <w:p>
            <w:pPr>
              <w:ind w:left="0" w:right="0" w:firstLine="0"/>
              <w:jc w:val="left"/>
              <w:widowControl w:val="off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Коллективный участник в составе: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</w:p>
          <w:p>
            <w:pPr>
              <w:ind w:left="0" w:right="0" w:firstLine="0"/>
              <w:jc w:val="left"/>
              <w:widowControl w:val="off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лидер -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ООО "СпецЭнергоСервис" (ИНН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2"/>
                <w:szCs w:val="22"/>
                <w:highlight w:val="white"/>
              </w:rPr>
              <w:t xml:space="preserve">7842391615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),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участники: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ООО "ССЭ-И",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</w:p>
          <w:p>
            <w:pP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ООО "ЗапСтройТранс" 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</w:p>
        </w:tc>
        <w:tc>
          <w:tcPr>
            <w:tcW w:w="1701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70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  <w:lang w:val="ru-RU"/>
              </w:rPr>
              <w:t xml:space="preserve">24.06.2026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  <w:lang w:val="ru-RU"/>
              </w:rPr>
              <w:t xml:space="preserve"> -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  <w:lang w:val="ru-RU"/>
              </w:rPr>
              <w:t xml:space="preserve">31.12.2026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</w:p>
        </w:tc>
        <w:tc>
          <w:tcPr>
            <w:tcW w:w="169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Соответствует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</w:tc>
      </w:tr>
      <w:tr>
        <w:tblPrEx/>
        <w:trPr>
          <w:jc w:val="center"/>
          <w:trHeight w:val="644"/>
        </w:trPr>
        <w:tc>
          <w:tcPr>
            <w:tcW w:w="57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10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4787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both"/>
              <w:widowControl w:val="off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Коллективный участник в составе: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</w:p>
          <w:p>
            <w:pPr>
              <w:ind w:left="0" w:right="0" w:firstLine="0"/>
              <w:jc w:val="both"/>
              <w:widowControl w:val="off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лидер -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ООО ЭЦ "СП",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</w:p>
          <w:p>
            <w:pPr>
              <w:ind w:left="0" w:right="0" w:firstLine="0"/>
              <w:jc w:val="both"/>
              <w:widowControl w:val="off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участник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 - ООО "Селена Монтаж"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</w:p>
        </w:tc>
        <w:tc>
          <w:tcPr>
            <w:tcW w:w="1701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  <w:lang w:val="ru-RU"/>
              </w:rPr>
              <w:t xml:space="preserve">24.06.2026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  <w:lang w:val="ru-RU"/>
              </w:rPr>
              <w:t xml:space="preserve"> -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  <w:lang w:val="ru-RU"/>
              </w:rPr>
              <w:t xml:space="preserve">31.12.2026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</w:p>
        </w:tc>
        <w:tc>
          <w:tcPr>
            <w:tcW w:w="16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Соответствует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</w:tc>
      </w:tr>
    </w:tbl>
    <w:p>
      <w:pPr>
        <w:ind w:left="284"/>
        <w:jc w:val="both"/>
        <w:widowControl w:val="off"/>
        <w:rPr>
          <w:rFonts w:ascii="Times New Roman" w:hAnsi="Times New Roman" w:cs="Times New Roman"/>
          <w:b w:val="0"/>
          <w:bCs w:val="0"/>
          <w:sz w:val="22"/>
          <w:szCs w:val="22"/>
        </w:rPr>
      </w:pP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</w:r>
      <w:r>
        <w:rPr>
          <w:rFonts w:ascii="Times New Roman" w:hAnsi="Times New Roman" w:cs="Times New Roman"/>
          <w:b w:val="0"/>
          <w:bCs w:val="0"/>
          <w:sz w:val="22"/>
          <w:szCs w:val="22"/>
        </w:rPr>
      </w:r>
    </w:p>
    <w:p>
      <w:pPr>
        <w:ind w:left="284"/>
        <w:jc w:val="both"/>
        <w:widowControl w:val="off"/>
        <w:rPr>
          <w:rFonts w:ascii="Times New Roman" w:hAnsi="Times New Roman" w:cs="Times New Roman"/>
          <w:b w:val="0"/>
          <w:bCs w:val="0"/>
          <w:sz w:val="22"/>
          <w:szCs w:val="22"/>
        </w:rPr>
      </w:pP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</w:r>
      <w:r>
        <w:rPr>
          <w:rFonts w:ascii="Times New Roman" w:hAnsi="Times New Roman" w:cs="Times New Roman"/>
          <w:b w:val="0"/>
          <w:bCs w:val="0"/>
          <w:sz w:val="22"/>
          <w:szCs w:val="22"/>
        </w:rPr>
      </w:r>
    </w:p>
    <w:p>
      <w:pPr>
        <w:ind w:left="284"/>
        <w:jc w:val="both"/>
        <w:widowControl w:val="off"/>
        <w:rPr>
          <w:rFonts w:ascii="Times New Roman" w:hAnsi="Times New Roman" w:cs="Times New Roman"/>
          <w:b w:val="0"/>
          <w:bCs w:val="0"/>
          <w:sz w:val="22"/>
          <w:szCs w:val="22"/>
        </w:rPr>
      </w:pP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</w:r>
      <w:r>
        <w:rPr>
          <w:rFonts w:ascii="Times New Roman" w:hAnsi="Times New Roman" w:cs="Times New Roman"/>
          <w:b w:val="0"/>
          <w:bCs w:val="0"/>
          <w:sz w:val="22"/>
          <w:szCs w:val="22"/>
        </w:rPr>
      </w:r>
    </w:p>
    <w:p>
      <w:pPr>
        <w:ind w:left="284"/>
        <w:jc w:val="both"/>
        <w:widowControl w:val="off"/>
        <w:rPr>
          <w:rFonts w:ascii="Times New Roman" w:hAnsi="Times New Roman" w:cs="Times New Roman"/>
          <w:b w:val="0"/>
          <w:bCs w:val="0"/>
          <w:sz w:val="22"/>
          <w:szCs w:val="22"/>
        </w:rPr>
      </w:pP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</w:r>
      <w:r>
        <w:rPr>
          <w:rFonts w:ascii="Times New Roman" w:hAnsi="Times New Roman" w:cs="Times New Roman"/>
          <w:b w:val="0"/>
          <w:bCs w:val="0"/>
          <w:sz w:val="22"/>
          <w:szCs w:val="22"/>
        </w:rPr>
      </w:r>
    </w:p>
    <w:p>
      <w:pPr>
        <w:ind w:left="284"/>
        <w:jc w:val="both"/>
        <w:widowControl w:val="off"/>
        <w:rPr>
          <w:rFonts w:ascii="Times New Roman" w:hAnsi="Times New Roman" w:cs="Times New Roman"/>
          <w:b w:val="0"/>
          <w:bCs w:val="0"/>
          <w:sz w:val="22"/>
          <w:szCs w:val="22"/>
        </w:rPr>
      </w:pP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</w:r>
      <w:r>
        <w:rPr>
          <w:rFonts w:ascii="Times New Roman" w:hAnsi="Times New Roman" w:cs="Times New Roman"/>
          <w:b w:val="0"/>
          <w:bCs w:val="0"/>
          <w:sz w:val="22"/>
          <w:szCs w:val="22"/>
        </w:rPr>
      </w:r>
    </w:p>
    <w:p>
      <w:pPr>
        <w:ind w:left="426"/>
        <w:jc w:val="both"/>
        <w:widowControl w:val="off"/>
        <w:tabs>
          <w:tab w:val="left" w:pos="993" w:leader="none"/>
        </w:tabs>
        <w:rPr>
          <w:rFonts w:ascii="Times New Roman" w:hAnsi="Times New Roman" w:cs="Times New Roman"/>
          <w:b w:val="0"/>
          <w:bCs w:val="0"/>
          <w:sz w:val="22"/>
          <w:szCs w:val="22"/>
        </w:rPr>
      </w:pP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IV.    Закупочная комиссия по результатам голосования решила:</w: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</w:r>
      <w:r>
        <w:rPr>
          <w:rFonts w:ascii="Times New Roman" w:hAnsi="Times New Roman" w:cs="Times New Roman"/>
          <w:b w:val="0"/>
          <w:bCs w:val="0"/>
          <w:sz w:val="22"/>
          <w:szCs w:val="22"/>
        </w:rPr>
      </w:r>
    </w:p>
    <w:p>
      <w:pPr>
        <w:pStyle w:val="988"/>
        <w:ind w:firstLine="567"/>
        <w:jc w:val="both"/>
        <w:spacing w:before="0" w:after="0"/>
        <w:widowControl w:val="off"/>
        <w:rPr>
          <w:rFonts w:ascii="Times New Roman" w:hAnsi="Times New Roman" w:cs="Times New Roman"/>
          <w:b w:val="0"/>
          <w:bCs w:val="0"/>
          <w:sz w:val="22"/>
          <w:szCs w:val="22"/>
        </w:rPr>
      </w:pP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</w:r>
      <w:r>
        <w:rPr>
          <w:rFonts w:ascii="Times New Roman" w:hAnsi="Times New Roman" w:cs="Times New Roman"/>
          <w:b w:val="0"/>
          <w:bCs w:val="0"/>
          <w:sz w:val="22"/>
          <w:szCs w:val="22"/>
        </w:rPr>
      </w:r>
    </w:p>
    <w:p>
      <w:pPr>
        <w:numPr>
          <w:ilvl w:val="0"/>
          <w:numId w:val="39"/>
        </w:numPr>
        <w:ind w:left="0" w:firstLine="567"/>
        <w:jc w:val="both"/>
        <w:tabs>
          <w:tab w:val="left" w:pos="1134" w:leader="none"/>
        </w:tabs>
        <w:rPr>
          <w:rFonts w:ascii="Times New Roman" w:hAnsi="Times New Roman" w:cs="Times New Roman"/>
          <w:b w:val="0"/>
          <w:bCs w:val="0"/>
          <w:sz w:val="22"/>
          <w:szCs w:val="22"/>
        </w:rPr>
      </w:pP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Признать соответствующими требованиям, установленным в извещении о проведении запроса цен в электронной форме, заявки на участие в запросе цен следующих участников:</w: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</w:r>
      <w:r>
        <w:rPr>
          <w:rFonts w:ascii="Times New Roman" w:hAnsi="Times New Roman" w:cs="Times New Roman"/>
          <w:b w:val="0"/>
          <w:bCs w:val="0"/>
          <w:sz w:val="22"/>
          <w:szCs w:val="22"/>
        </w:rPr>
      </w:r>
    </w:p>
    <w:p>
      <w:pPr>
        <w:ind w:left="567"/>
        <w:jc w:val="both"/>
        <w:tabs>
          <w:tab w:val="left" w:pos="1134" w:leader="none"/>
        </w:tabs>
        <w:rPr>
          <w:rFonts w:ascii="Times New Roman" w:hAnsi="Times New Roman" w:cs="Times New Roman"/>
          <w:b w:val="0"/>
          <w:bCs w:val="0"/>
          <w:sz w:val="22"/>
          <w:szCs w:val="22"/>
        </w:rPr>
      </w:pP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</w:r>
      <w:r>
        <w:rPr>
          <w:rFonts w:ascii="Times New Roman" w:hAnsi="Times New Roman" w:cs="Times New Roman"/>
          <w:b w:val="0"/>
          <w:bCs w:val="0"/>
          <w:sz w:val="22"/>
          <w:szCs w:val="22"/>
        </w:rPr>
      </w:r>
    </w:p>
    <w:tbl>
      <w:tblPr>
        <w:tblW w:w="10455" w:type="dxa"/>
        <w:tblInd w:w="108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6" w:space="0"/>
          <w:insideV w:val="single" w:color="000000" w:sz="6" w:space="0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9746"/>
      </w:tblGrid>
      <w:tr>
        <w:tblPrEx/>
        <w:trPr>
          <w:cantSplit/>
          <w:trHeight w:val="54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pStyle w:val="800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№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  <w:p>
            <w:pPr>
              <w:pStyle w:val="800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 п/п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46" w:type="dxa"/>
            <w:vAlign w:val="center"/>
            <w:textDirection w:val="lrTb"/>
            <w:noWrap w:val="false"/>
          </w:tcPr>
          <w:p>
            <w:pPr>
              <w:pStyle w:val="800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Участник запроса цен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</w:tc>
      </w:tr>
      <w:tr>
        <w:tblPrEx/>
        <w:trPr>
          <w:cantSplit/>
          <w:trHeight w:val="16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jc w:val="center"/>
              <w:tabs>
                <w:tab w:val="left" w:pos="426" w:leader="none"/>
              </w:tabs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746" w:type="dxa"/>
            <w:vAlign w:val="center"/>
            <w:textDirection w:val="lrTb"/>
            <w:noWrap w:val="false"/>
          </w:tcPr>
          <w:p>
            <w:pPr>
              <w:ind w:left="0" w:right="0" w:firstLine="0"/>
              <w:rPr>
                <w:rFonts w:ascii="Times New Roman" w:hAnsi="Times New Roman" w:cs="Times New Roman"/>
                <w:b w:val="0"/>
                <w:bCs w:val="0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ООО "Тех-Комплект"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</w:p>
        </w:tc>
      </w:tr>
      <w:tr>
        <w:tblPrEx/>
        <w:trPr>
          <w:cantSplit/>
          <w:trHeight w:val="31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jc w:val="center"/>
              <w:tabs>
                <w:tab w:val="left" w:pos="426" w:leader="none"/>
              </w:tabs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746" w:type="dxa"/>
            <w:vAlign w:val="center"/>
            <w:textDirection w:val="lrTb"/>
            <w:noWrap w:val="false"/>
          </w:tcPr>
          <w:p>
            <w:pPr>
              <w:ind w:left="0" w:right="0" w:firstLine="0"/>
              <w:rPr>
                <w:rFonts w:ascii="Times New Roman" w:hAnsi="Times New Roman" w:cs="Times New Roman"/>
                <w:b w:val="0"/>
                <w:bCs w:val="0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ООО "Сетевые Энергетические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Решения"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</w:p>
        </w:tc>
      </w:tr>
      <w:tr>
        <w:tblPrEx/>
        <w:trPr>
          <w:cantSplit/>
          <w:trHeight w:val="41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jc w:val="center"/>
              <w:tabs>
                <w:tab w:val="left" w:pos="426" w:leader="none"/>
              </w:tabs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746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both"/>
              <w:widowControl w:val="off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Коллективный участник в составе: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лидер -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 ООО "Развитие Территорий" ,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</w:p>
          <w:p>
            <w:pPr>
              <w:ind w:left="0" w:right="0" w:firstLine="0"/>
              <w:jc w:val="both"/>
              <w:widowControl w:val="off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участник -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ООО "Смартпром"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</w:p>
        </w:tc>
      </w:tr>
      <w:tr>
        <w:tblPrEx/>
        <w:trPr>
          <w:cantSplit/>
          <w:trHeight w:val="20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jc w:val="center"/>
              <w:tabs>
                <w:tab w:val="left" w:pos="426" w:leader="none"/>
              </w:tabs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746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both"/>
              <w:widowControl w:val="off"/>
              <w:rPr>
                <w:rFonts w:ascii="Times New Roman" w:hAnsi="Times New Roman" w:cs="Times New Roman"/>
                <w:b w:val="0"/>
                <w:bCs w:val="0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Коллективный участник в составе: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лидер -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 ООО "СМС",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участник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 - ООО "ЭС"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</w:p>
        </w:tc>
      </w:tr>
      <w:tr>
        <w:tblPrEx/>
        <w:trPr>
          <w:cantSplit/>
          <w:trHeight w:val="7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jc w:val="center"/>
              <w:tabs>
                <w:tab w:val="left" w:pos="426" w:leader="none"/>
              </w:tabs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746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both"/>
              <w:widowControl w:val="off"/>
              <w:rPr>
                <w:rFonts w:ascii="Times New Roman" w:hAnsi="Times New Roman" w:cs="Times New Roman"/>
                <w:b w:val="0"/>
                <w:bCs w:val="0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Коллективный участник в составе: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лидер -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ООО "СЭТ", у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частник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 - АО "СИЭК"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</w:p>
        </w:tc>
      </w:tr>
      <w:tr>
        <w:tblPrEx/>
        <w:trPr>
          <w:cantSplit/>
          <w:trHeight w:val="54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jc w:val="center"/>
              <w:tabs>
                <w:tab w:val="left" w:pos="426" w:leader="none"/>
              </w:tabs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746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both"/>
              <w:widowControl w:val="off"/>
              <w:rPr>
                <w:rFonts w:ascii="Times New Roman" w:hAnsi="Times New Roman" w:cs="Times New Roman"/>
                <w:b w:val="0"/>
                <w:bCs w:val="0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Коллективный участник в составе: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лидер -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ООО "Гарантэнерго",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участники -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ООО "ЭЛИТА" ,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</w:p>
          <w:p>
            <w:pPr>
              <w:ind w:left="0" w:right="0" w:firstLine="0"/>
              <w:jc w:val="both"/>
              <w:widowControl w:val="off"/>
              <w:rPr>
                <w:rFonts w:ascii="Times New Roman" w:hAnsi="Times New Roman" w:cs="Times New Roman"/>
                <w:b w:val="0"/>
                <w:bCs w:val="0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ООО "Ресурсэнерго"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</w:p>
        </w:tc>
      </w:tr>
      <w:tr>
        <w:tblPrEx/>
        <w:trPr>
          <w:trHeight w:val="25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tabs>
                <w:tab w:val="left" w:pos="426" w:leader="none"/>
              </w:tabs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7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746" w:type="dxa"/>
            <w:vAlign w:val="center"/>
            <w:vMerge w:val="restart"/>
            <w:textDirection w:val="lrTb"/>
            <w:noWrap w:val="false"/>
          </w:tcPr>
          <w:p>
            <w:pPr>
              <w:ind w:left="0" w:right="0" w:firstLine="0"/>
              <w:rPr>
                <w:rFonts w:ascii="Times New Roman" w:hAnsi="Times New Roman" w:cs="Times New Roman"/>
                <w:b w:val="0"/>
                <w:bCs w:val="0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Коллективный участник в составе: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</w:p>
          <w:p>
            <w:pPr>
              <w:ind w:left="0" w:right="0" w:firstLine="0"/>
              <w:rPr>
                <w:rFonts w:ascii="Times New Roman" w:hAnsi="Times New Roman" w:cs="Times New Roman"/>
                <w:b w:val="0"/>
                <w:bCs w:val="0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лидер - ООО «ПЕРВОЕ ПРОФЕССИОНАЛЬНОЕ СООБЩЕСТВО»,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</w:p>
          <w:p>
            <w:pPr>
              <w:ind w:left="0" w:right="0" w:firstLine="0"/>
              <w:rPr>
                <w:rFonts w:ascii="Times New Roman" w:hAnsi="Times New Roman" w:cs="Times New Roman"/>
                <w:b w:val="0"/>
                <w:bCs w:val="0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участник -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ООО «ПЕТРОСТРОЙ РИТМ»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</w:p>
        </w:tc>
      </w:tr>
      <w:tr>
        <w:tblPrEx/>
        <w:trPr>
          <w:trHeight w:val="55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tabs>
                <w:tab w:val="left" w:pos="426" w:leader="none"/>
              </w:tabs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8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746" w:type="dxa"/>
            <w:vAlign w:val="center"/>
            <w:vMerge w:val="restart"/>
            <w:textDirection w:val="lrTb"/>
            <w:noWrap w:val="false"/>
          </w:tcPr>
          <w:p>
            <w:pPr>
              <w:ind w:left="0" w:right="0" w:firstLine="0"/>
              <w:rPr>
                <w:rFonts w:ascii="Times New Roman" w:hAnsi="Times New Roman" w:cs="Times New Roman"/>
                <w:b w:val="0"/>
                <w:bCs w:val="0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ООО "ЭнергоСеть"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</w:p>
        </w:tc>
      </w:tr>
      <w:tr>
        <w:tblPrEx/>
        <w:trPr>
          <w:trHeight w:val="25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tabs>
                <w:tab w:val="left" w:pos="426" w:leader="none"/>
              </w:tabs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9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746" w:type="dxa"/>
            <w:vAlign w:val="center"/>
            <w:vMerge w:val="restart"/>
            <w:textDirection w:val="lrTb"/>
            <w:noWrap w:val="false"/>
          </w:tcPr>
          <w:p>
            <w:pPr>
              <w:ind w:left="0" w:right="0" w:firstLine="0"/>
              <w:jc w:val="left"/>
              <w:widowControl w:val="off"/>
              <w:rPr>
                <w:rFonts w:ascii="Times New Roman" w:hAnsi="Times New Roman" w:cs="Times New Roman"/>
                <w:b w:val="0"/>
                <w:bCs w:val="0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Коллективный участник в составе: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лидер -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ООО "СпецЭнергоСервис" (ИНН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2"/>
                <w:szCs w:val="22"/>
                <w:highlight w:val="white"/>
              </w:rPr>
              <w:t xml:space="preserve">7842391615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),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</w:p>
          <w:p>
            <w:pPr>
              <w:ind w:left="0" w:right="0" w:firstLine="0"/>
              <w:jc w:val="left"/>
              <w:widowControl w:val="off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у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частники: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ООО "ССЭ-И",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ООО "ЗапСтройТранс" 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</w:p>
        </w:tc>
      </w:tr>
      <w:tr>
        <w:tblPrEx/>
        <w:trPr>
          <w:trHeight w:val="33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jc w:val="center"/>
              <w:tabs>
                <w:tab w:val="left" w:pos="426" w:leader="none"/>
              </w:tabs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10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746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both"/>
              <w:widowControl w:val="off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Коллективный участник в составе: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</w:p>
          <w:p>
            <w:pPr>
              <w:ind w:left="0" w:right="0" w:firstLine="0"/>
              <w:jc w:val="both"/>
              <w:widowControl w:val="off"/>
              <w:rPr>
                <w:rFonts w:ascii="Times New Roman" w:hAnsi="Times New Roman" w:cs="Times New Roman"/>
                <w:b w:val="0"/>
                <w:bCs w:val="0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лидер -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ООО ЭЦ "СП",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участник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 - ООО "Селена Монтаж"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</w:p>
        </w:tc>
      </w:tr>
    </w:tbl>
    <w:p>
      <w:pPr>
        <w:pStyle w:val="988"/>
        <w:ind w:firstLine="567"/>
        <w:jc w:val="both"/>
        <w:spacing w:before="0" w:after="0"/>
        <w:widowControl w:val="off"/>
        <w:tabs>
          <w:tab w:val="left" w:pos="1134" w:leader="none"/>
        </w:tabs>
        <w:rPr>
          <w:rFonts w:ascii="Times New Roman" w:hAnsi="Times New Roman" w:cs="Times New Roman"/>
          <w:b w:val="0"/>
          <w:bCs w:val="0"/>
          <w:sz w:val="22"/>
          <w:szCs w:val="22"/>
        </w:rPr>
      </w:pP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</w:r>
      <w:r>
        <w:rPr>
          <w:rFonts w:ascii="Times New Roman" w:hAnsi="Times New Roman" w:cs="Times New Roman"/>
          <w:b w:val="0"/>
          <w:bCs w:val="0"/>
          <w:sz w:val="22"/>
          <w:szCs w:val="22"/>
        </w:rPr>
      </w:r>
    </w:p>
    <w:p>
      <w:pPr>
        <w:pStyle w:val="988"/>
        <w:ind w:firstLine="567"/>
        <w:jc w:val="both"/>
        <w:spacing w:before="0" w:after="0"/>
        <w:widowControl w:val="off"/>
        <w:tabs>
          <w:tab w:val="left" w:pos="1418" w:leader="none"/>
        </w:tabs>
        <w:rPr>
          <w:rFonts w:ascii="Times New Roman" w:hAnsi="Times New Roman" w:cs="Times New Roman"/>
          <w:b w:val="0"/>
          <w:bCs w:val="0"/>
          <w:sz w:val="22"/>
          <w:szCs w:val="22"/>
        </w:rPr>
      </w:pP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2.  В соответствии с п.18 извещения о проведении запроса цен в электронной форме Закупочная комиссия приняла решение провести процедуру регулирования цены – переторжку и пригласить к участию следующих участников:</w: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</w:r>
      <w:r>
        <w:rPr>
          <w:rFonts w:ascii="Times New Roman" w:hAnsi="Times New Roman" w:cs="Times New Roman"/>
          <w:b w:val="0"/>
          <w:bCs w:val="0"/>
          <w:sz w:val="22"/>
          <w:szCs w:val="22"/>
        </w:rPr>
      </w:r>
    </w:p>
    <w:p>
      <w:pPr>
        <w:pStyle w:val="988"/>
        <w:ind w:firstLine="567"/>
        <w:jc w:val="both"/>
        <w:spacing w:before="0" w:after="0"/>
        <w:widowControl w:val="off"/>
        <w:tabs>
          <w:tab w:val="left" w:pos="1418" w:leader="none"/>
        </w:tabs>
        <w:rPr>
          <w:rFonts w:ascii="Times New Roman" w:hAnsi="Times New Roman" w:cs="Times New Roman"/>
          <w:b w:val="0"/>
          <w:bCs w:val="0"/>
          <w:sz w:val="22"/>
          <w:szCs w:val="22"/>
        </w:rPr>
      </w:pP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</w:r>
      <w:r>
        <w:rPr>
          <w:rFonts w:ascii="Times New Roman" w:hAnsi="Times New Roman" w:cs="Times New Roman"/>
          <w:b w:val="0"/>
          <w:bCs w:val="0"/>
          <w:sz w:val="22"/>
          <w:szCs w:val="22"/>
        </w:rPr>
      </w:r>
    </w:p>
    <w:tbl>
      <w:tblPr>
        <w:tblW w:w="10632" w:type="dxa"/>
        <w:tblInd w:w="108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6" w:space="0"/>
          <w:insideV w:val="single" w:color="000000" w:sz="6" w:space="0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9923"/>
      </w:tblGrid>
      <w:tr>
        <w:tblPrEx/>
        <w:trPr>
          <w:cantSplit/>
          <w:trHeight w:val="38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pStyle w:val="800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№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  <w:p>
            <w:pPr>
              <w:pStyle w:val="800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 п/п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3" w:type="dxa"/>
            <w:vAlign w:val="center"/>
            <w:textDirection w:val="lrTb"/>
            <w:noWrap w:val="false"/>
          </w:tcPr>
          <w:p>
            <w:pPr>
              <w:pStyle w:val="800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Участник запроса цен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</w:tc>
      </w:tr>
      <w:tr>
        <w:tblPrEx/>
        <w:trPr>
          <w:cantSplit/>
          <w:trHeight w:val="19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jc w:val="center"/>
              <w:tabs>
                <w:tab w:val="left" w:pos="426" w:leader="none"/>
              </w:tabs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923" w:type="dxa"/>
            <w:vAlign w:val="center"/>
            <w:textDirection w:val="lrTb"/>
            <w:noWrap w:val="false"/>
          </w:tcPr>
          <w:p>
            <w:pPr>
              <w:ind w:left="0" w:right="0" w:firstLine="0"/>
              <w:rPr>
                <w:rFonts w:ascii="Times New Roman" w:hAnsi="Times New Roman" w:cs="Times New Roman"/>
                <w:b w:val="0"/>
                <w:bCs w:val="0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ООО "Тех-Комплект"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</w:p>
        </w:tc>
      </w:tr>
      <w:tr>
        <w:tblPrEx/>
        <w:trPr>
          <w:cantSplit/>
          <w:trHeight w:val="17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jc w:val="center"/>
              <w:tabs>
                <w:tab w:val="left" w:pos="426" w:leader="none"/>
              </w:tabs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923" w:type="dxa"/>
            <w:vAlign w:val="center"/>
            <w:textDirection w:val="lrTb"/>
            <w:noWrap w:val="false"/>
          </w:tcPr>
          <w:p>
            <w:pPr>
              <w:ind w:left="0" w:right="0" w:firstLine="0"/>
              <w:rPr>
                <w:rFonts w:ascii="Times New Roman" w:hAnsi="Times New Roman" w:cs="Times New Roman"/>
                <w:b w:val="0"/>
                <w:bCs w:val="0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ООО "Сетевые Энергетические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Решения"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</w:p>
        </w:tc>
      </w:tr>
      <w:tr>
        <w:tblPrEx/>
        <w:trPr>
          <w:cantSplit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jc w:val="center"/>
              <w:tabs>
                <w:tab w:val="left" w:pos="426" w:leader="none"/>
              </w:tabs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923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both"/>
              <w:widowControl w:val="off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Коллективный участник в составе: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лидер -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 ООО "Развитие Территорий" ,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</w:p>
          <w:p>
            <w:pPr>
              <w:ind w:left="0" w:right="0" w:firstLine="0"/>
              <w:jc w:val="both"/>
              <w:widowControl w:val="off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участник -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ООО "Смартпром"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</w:p>
        </w:tc>
      </w:tr>
      <w:tr>
        <w:tblPrEx/>
        <w:trPr>
          <w:cantSplit/>
          <w:trHeight w:val="30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jc w:val="center"/>
              <w:tabs>
                <w:tab w:val="left" w:pos="426" w:leader="none"/>
              </w:tabs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923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both"/>
              <w:widowControl w:val="off"/>
              <w:rPr>
                <w:rFonts w:ascii="Times New Roman" w:hAnsi="Times New Roman" w:cs="Times New Roman"/>
                <w:b w:val="0"/>
                <w:bCs w:val="0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Коллективный участник в составе: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лидер -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 ООО "СМС",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участник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 - ООО "ЭС"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</w:p>
        </w:tc>
      </w:tr>
      <w:tr>
        <w:tblPrEx/>
        <w:trPr>
          <w:cantSplit/>
          <w:trHeight w:val="18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jc w:val="center"/>
              <w:tabs>
                <w:tab w:val="left" w:pos="426" w:leader="none"/>
              </w:tabs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923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both"/>
              <w:widowControl w:val="off"/>
              <w:rPr>
                <w:rFonts w:ascii="Times New Roman" w:hAnsi="Times New Roman" w:cs="Times New Roman"/>
                <w:b w:val="0"/>
                <w:bCs w:val="0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Коллективный участник в составе: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лидер -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ООО "СЭТ", у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частник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 - АО "СИЭК"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</w:p>
        </w:tc>
      </w:tr>
      <w:tr>
        <w:tblPrEx/>
        <w:trPr>
          <w:cantSplit/>
          <w:trHeight w:val="42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jc w:val="center"/>
              <w:tabs>
                <w:tab w:val="left" w:pos="426" w:leader="none"/>
              </w:tabs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923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both"/>
              <w:widowControl w:val="off"/>
              <w:rPr>
                <w:rFonts w:ascii="Times New Roman" w:hAnsi="Times New Roman" w:cs="Times New Roman"/>
                <w:b w:val="0"/>
                <w:bCs w:val="0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Коллективный участник в составе: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лидер -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ООО "Гарантэнерго",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участники -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ООО "ЭЛИТА" ,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</w:p>
          <w:p>
            <w:pPr>
              <w:ind w:left="0" w:right="0" w:firstLine="0"/>
              <w:jc w:val="both"/>
              <w:widowControl w:val="off"/>
              <w:rPr>
                <w:rFonts w:ascii="Times New Roman" w:hAnsi="Times New Roman" w:cs="Times New Roman"/>
                <w:b w:val="0"/>
                <w:bCs w:val="0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ООО "Ресурсэнерго"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</w:p>
        </w:tc>
      </w:tr>
      <w:tr>
        <w:tblPrEx/>
        <w:trPr>
          <w:trHeight w:val="62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tabs>
                <w:tab w:val="left" w:pos="426" w:leader="none"/>
              </w:tabs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7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923" w:type="dxa"/>
            <w:vAlign w:val="center"/>
            <w:vMerge w:val="restart"/>
            <w:textDirection w:val="lrTb"/>
            <w:noWrap w:val="false"/>
          </w:tcPr>
          <w:p>
            <w:pPr>
              <w:ind w:left="0" w:right="0" w:firstLine="0"/>
              <w:rPr>
                <w:rFonts w:ascii="Times New Roman" w:hAnsi="Times New Roman" w:cs="Times New Roman"/>
                <w:b w:val="0"/>
                <w:bCs w:val="0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Коллективный участник в составе: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</w:p>
          <w:p>
            <w:pPr>
              <w:ind w:left="0" w:right="0" w:firstLine="0"/>
              <w:rPr>
                <w:rFonts w:ascii="Times New Roman" w:hAnsi="Times New Roman" w:cs="Times New Roman"/>
                <w:b w:val="0"/>
                <w:bCs w:val="0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лидер - ООО «ПЕРВОЕ ПРОФЕССИОНАЛЬНОЕ СООБЩЕСТВО»,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</w:p>
          <w:p>
            <w:pPr>
              <w:ind w:left="0" w:right="0" w:firstLine="0"/>
              <w:rPr>
                <w:rFonts w:ascii="Times New Roman" w:hAnsi="Times New Roman" w:cs="Times New Roman"/>
                <w:b w:val="0"/>
                <w:bCs w:val="0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участник -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ООО «ПЕТРОСТРОЙ РИТМ»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</w:p>
        </w:tc>
      </w:tr>
      <w:tr>
        <w:tblPrEx/>
        <w:trPr>
          <w:trHeight w:val="42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tabs>
                <w:tab w:val="left" w:pos="426" w:leader="none"/>
              </w:tabs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8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923" w:type="dxa"/>
            <w:vAlign w:val="center"/>
            <w:vMerge w:val="restart"/>
            <w:textDirection w:val="lrTb"/>
            <w:noWrap w:val="false"/>
          </w:tcPr>
          <w:p>
            <w:pPr>
              <w:ind w:left="0" w:right="0" w:firstLine="0"/>
              <w:rPr>
                <w:rFonts w:ascii="Times New Roman" w:hAnsi="Times New Roman" w:cs="Times New Roman"/>
                <w:b w:val="0"/>
                <w:bCs w:val="0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ООО "ЭнергоСеть"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</w:p>
        </w:tc>
      </w:tr>
      <w:tr>
        <w:tblPrEx/>
        <w:trPr>
          <w:trHeight w:val="42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tabs>
                <w:tab w:val="left" w:pos="426" w:leader="none"/>
              </w:tabs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9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923" w:type="dxa"/>
            <w:vAlign w:val="center"/>
            <w:vMerge w:val="restart"/>
            <w:textDirection w:val="lrTb"/>
            <w:noWrap w:val="false"/>
          </w:tcPr>
          <w:p>
            <w:pPr>
              <w:ind w:left="0" w:right="0" w:firstLine="0"/>
              <w:jc w:val="left"/>
              <w:widowControl w:val="off"/>
              <w:rPr>
                <w:rFonts w:ascii="Times New Roman" w:hAnsi="Times New Roman" w:cs="Times New Roman"/>
                <w:b w:val="0"/>
                <w:bCs w:val="0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Коллективный участник в составе: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лидер -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ООО "СпецЭнергоСервис" (ИНН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2"/>
                <w:szCs w:val="22"/>
                <w:highlight w:val="white"/>
              </w:rPr>
              <w:t xml:space="preserve">7842391615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),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</w:p>
          <w:p>
            <w:pPr>
              <w:ind w:left="0" w:right="0" w:firstLine="0"/>
              <w:jc w:val="left"/>
              <w:widowControl w:val="off"/>
              <w:rPr>
                <w:rFonts w:ascii="Times New Roman" w:hAnsi="Times New Roman" w:cs="Times New Roman"/>
                <w:b w:val="0"/>
                <w:bCs w:val="0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у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частники: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ООО "ССЭ-И",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ООО "ЗапСтройТранс" 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</w:p>
        </w:tc>
      </w:tr>
      <w:tr>
        <w:tblPrEx/>
        <w:trPr>
          <w:trHeight w:val="42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jc w:val="center"/>
              <w:tabs>
                <w:tab w:val="left" w:pos="426" w:leader="none"/>
              </w:tabs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10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923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both"/>
              <w:widowControl w:val="off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Коллективный участник в составе: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</w:p>
          <w:p>
            <w:pPr>
              <w:ind w:left="0" w:right="0" w:firstLine="0"/>
              <w:jc w:val="both"/>
              <w:widowControl w:val="off"/>
              <w:rPr>
                <w:rFonts w:ascii="Times New Roman" w:hAnsi="Times New Roman" w:cs="Times New Roman"/>
                <w:b w:val="0"/>
                <w:bCs w:val="0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лидер -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ООО ЭЦ "СП",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участник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 - ООО "Селена Монтаж"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</w:p>
        </w:tc>
      </w:tr>
    </w:tbl>
    <w:p>
      <w:pPr>
        <w:pStyle w:val="988"/>
        <w:jc w:val="both"/>
        <w:spacing w:before="0" w:after="0"/>
        <w:widowControl w:val="off"/>
        <w:tabs>
          <w:tab w:val="left" w:pos="1418" w:leader="none"/>
        </w:tabs>
        <w:rPr>
          <w:rFonts w:ascii="Times New Roman" w:hAnsi="Times New Roman" w:cs="Times New Roman"/>
          <w:b w:val="0"/>
          <w:bCs w:val="0"/>
          <w:sz w:val="22"/>
          <w:szCs w:val="22"/>
        </w:rPr>
      </w:pP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</w:r>
      <w:r>
        <w:rPr>
          <w:rFonts w:ascii="Times New Roman" w:hAnsi="Times New Roman" w:cs="Times New Roman"/>
          <w:b w:val="0"/>
          <w:bCs w:val="0"/>
          <w:sz w:val="22"/>
          <w:szCs w:val="22"/>
        </w:rPr>
      </w:r>
    </w:p>
    <w:p>
      <w:pPr>
        <w:rPr>
          <w:rFonts w:ascii="Times New Roman" w:hAnsi="Times New Roman" w:cs="Times New Roman"/>
          <w:b w:val="0"/>
          <w:bCs w:val="0"/>
          <w:sz w:val="22"/>
          <w:szCs w:val="22"/>
        </w:rPr>
      </w:pPr>
      <w:r>
        <w:rPr>
          <w:rFonts w:ascii="Times New Roman" w:hAnsi="Times New Roman" w:eastAsia="Times New Roman" w:cs="Times New Roman"/>
          <w:b w:val="0"/>
          <w:bCs w:val="0"/>
          <w:iCs/>
          <w:sz w:val="22"/>
          <w:szCs w:val="22"/>
        </w:rPr>
        <w:br w:type="page" w:clear="all"/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</w:r>
      <w:r>
        <w:rPr>
          <w:rFonts w:ascii="Times New Roman" w:hAnsi="Times New Roman" w:cs="Times New Roman"/>
          <w:b w:val="0"/>
          <w:bCs w:val="0"/>
          <w:sz w:val="22"/>
          <w:szCs w:val="22"/>
        </w:rPr>
      </w:r>
    </w:p>
    <w:p>
      <w:pPr>
        <w:ind w:left="142"/>
        <w:jc w:val="both"/>
        <w:rPr>
          <w:rFonts w:ascii="Times New Roman" w:hAnsi="Times New Roman" w:cs="Times New Roman"/>
          <w:b w:val="0"/>
          <w:bCs w:val="0"/>
          <w:iCs/>
          <w:sz w:val="22"/>
          <w:szCs w:val="22"/>
        </w:rPr>
      </w:pPr>
      <w:r>
        <w:rPr>
          <w:rFonts w:ascii="Times New Roman" w:hAnsi="Times New Roman" w:eastAsia="Times New Roman" w:cs="Times New Roman"/>
          <w:b w:val="0"/>
          <w:bCs w:val="0"/>
          <w:iCs/>
          <w:sz w:val="22"/>
          <w:szCs w:val="22"/>
        </w:rPr>
        <w:t xml:space="preserve">Результаты голосования: </w:t>
      </w:r>
      <w:r>
        <w:rPr>
          <w:rFonts w:ascii="Times New Roman" w:hAnsi="Times New Roman" w:eastAsia="Times New Roman" w:cs="Times New Roman"/>
          <w:b w:val="0"/>
          <w:bCs w:val="0"/>
          <w:iCs/>
          <w:sz w:val="22"/>
          <w:szCs w:val="22"/>
        </w:rPr>
      </w:r>
      <w:r>
        <w:rPr>
          <w:rFonts w:ascii="Times New Roman" w:hAnsi="Times New Roman" w:cs="Times New Roman"/>
          <w:b w:val="0"/>
          <w:bCs w:val="0"/>
          <w:iCs/>
          <w:sz w:val="22"/>
          <w:szCs w:val="22"/>
        </w:rPr>
      </w:r>
    </w:p>
    <w:p>
      <w:pPr>
        <w:ind w:left="142"/>
        <w:jc w:val="both"/>
        <w:rPr>
          <w:rFonts w:ascii="Times New Roman" w:hAnsi="Times New Roman" w:cs="Times New Roman"/>
          <w:b w:val="0"/>
          <w:bCs w:val="0"/>
          <w:sz w:val="22"/>
          <w:szCs w:val="22"/>
        </w:rPr>
      </w:pP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«За» - ____ членов комиссии; </w: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</w:r>
      <w:r>
        <w:rPr>
          <w:rFonts w:ascii="Times New Roman" w:hAnsi="Times New Roman" w:cs="Times New Roman"/>
          <w:b w:val="0"/>
          <w:bCs w:val="0"/>
          <w:sz w:val="22"/>
          <w:szCs w:val="22"/>
        </w:rPr>
      </w:r>
    </w:p>
    <w:p>
      <w:pPr>
        <w:ind w:left="142"/>
        <w:jc w:val="both"/>
        <w:rPr>
          <w:rFonts w:ascii="Times New Roman" w:hAnsi="Times New Roman" w:cs="Times New Roman"/>
          <w:b w:val="0"/>
          <w:bCs w:val="0"/>
          <w:sz w:val="22"/>
          <w:szCs w:val="22"/>
        </w:rPr>
      </w:pP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«Против» - ____ членов комиссии; </w: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</w:r>
      <w:r>
        <w:rPr>
          <w:rFonts w:ascii="Times New Roman" w:hAnsi="Times New Roman" w:cs="Times New Roman"/>
          <w:b w:val="0"/>
          <w:bCs w:val="0"/>
          <w:sz w:val="22"/>
          <w:szCs w:val="22"/>
        </w:rPr>
      </w:r>
    </w:p>
    <w:p>
      <w:pPr>
        <w:ind w:left="142"/>
        <w:jc w:val="both"/>
        <w:rPr>
          <w:rFonts w:ascii="Times New Roman" w:hAnsi="Times New Roman" w:cs="Times New Roman"/>
          <w:b w:val="0"/>
          <w:bCs w:val="0"/>
          <w:sz w:val="22"/>
          <w:szCs w:val="22"/>
        </w:rPr>
      </w:pP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«Воздержался» - ____ членов комиссии; </w: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</w:r>
      <w:r>
        <w:rPr>
          <w:rFonts w:ascii="Times New Roman" w:hAnsi="Times New Roman" w:cs="Times New Roman"/>
          <w:b w:val="0"/>
          <w:bCs w:val="0"/>
          <w:sz w:val="22"/>
          <w:szCs w:val="22"/>
        </w:rPr>
      </w:r>
    </w:p>
    <w:p>
      <w:pPr>
        <w:ind w:left="142"/>
        <w:jc w:val="both"/>
        <w:rPr>
          <w:rFonts w:ascii="Times New Roman" w:hAnsi="Times New Roman" w:cs="Times New Roman"/>
          <w:b w:val="0"/>
          <w:bCs w:val="0"/>
          <w:sz w:val="22"/>
          <w:szCs w:val="22"/>
        </w:rPr>
      </w:pP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«Отсутствовал» - ____ членов комиссии.</w: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</w:r>
      <w:r>
        <w:rPr>
          <w:rFonts w:ascii="Times New Roman" w:hAnsi="Times New Roman" w:cs="Times New Roman"/>
          <w:b w:val="0"/>
          <w:bCs w:val="0"/>
          <w:sz w:val="22"/>
          <w:szCs w:val="22"/>
        </w:rPr>
      </w:r>
    </w:p>
    <w:p>
      <w:pPr>
        <w:rPr>
          <w:rFonts w:ascii="Times New Roman" w:hAnsi="Times New Roman" w:cs="Times New Roman"/>
          <w:b w:val="0"/>
          <w:bCs w:val="0"/>
          <w:sz w:val="22"/>
          <w:szCs w:val="22"/>
        </w:rPr>
      </w:pP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</w:r>
      <w:r>
        <w:rPr>
          <w:rFonts w:ascii="Times New Roman" w:hAnsi="Times New Roman" w:cs="Times New Roman"/>
          <w:b w:val="0"/>
          <w:bCs w:val="0"/>
          <w:sz w:val="22"/>
          <w:szCs w:val="22"/>
        </w:rPr>
      </w:r>
    </w:p>
    <w:p>
      <w:pPr>
        <w:ind w:left="142"/>
        <w:jc w:val="both"/>
        <w:rPr>
          <w:rFonts w:ascii="Times New Roman" w:hAnsi="Times New Roman" w:cs="Times New Roman"/>
          <w:b w:val="0"/>
          <w:bCs w:val="0"/>
          <w:sz w:val="22"/>
          <w:szCs w:val="22"/>
        </w:rPr>
      </w:pP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Подписи членов Закупочной комиссии:</w: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</w:r>
      <w:r>
        <w:rPr>
          <w:rFonts w:ascii="Times New Roman" w:hAnsi="Times New Roman" w:cs="Times New Roman"/>
          <w:b w:val="0"/>
          <w:bCs w:val="0"/>
          <w:sz w:val="22"/>
          <w:szCs w:val="22"/>
        </w:rPr>
      </w:r>
    </w:p>
    <w:tbl>
      <w:tblPr>
        <w:tblW w:w="10444" w:type="dxa"/>
        <w:jc w:val="center"/>
        <w:tblLayout w:type="fixed"/>
        <w:tblLook w:val="04A0" w:firstRow="1" w:lastRow="0" w:firstColumn="1" w:lastColumn="0" w:noHBand="0" w:noVBand="1"/>
      </w:tblPr>
      <w:tblGrid>
        <w:gridCol w:w="1702"/>
        <w:gridCol w:w="1418"/>
        <w:gridCol w:w="1559"/>
        <w:gridCol w:w="2126"/>
        <w:gridCol w:w="3639"/>
      </w:tblGrid>
      <w:tr>
        <w:tblPrEx/>
        <w:trPr>
          <w:jc w:val="center"/>
          <w:trHeight w:val="70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2" w:type="dxa"/>
            <w:vAlign w:val="center"/>
            <w:textDirection w:val="lrTb"/>
            <w:noWrap w:val="false"/>
          </w:tcPr>
          <w:p>
            <w:pPr>
              <w:ind w:left="404"/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2"/>
                <w:szCs w:val="22"/>
              </w:rPr>
              <w:t xml:space="preserve">За/Против/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2"/>
                <w:szCs w:val="22"/>
              </w:rPr>
              <w:t xml:space="preserve">Возд./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2"/>
                <w:szCs w:val="22"/>
              </w:rPr>
              <w:t xml:space="preserve">Отсутст.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2"/>
                <w:szCs w:val="22"/>
              </w:rPr>
              <w:t xml:space="preserve">Подпись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2"/>
                <w:szCs w:val="22"/>
              </w:rPr>
              <w:t xml:space="preserve">ФИО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63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2"/>
                <w:szCs w:val="22"/>
              </w:rPr>
              <w:t xml:space="preserve">Должность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</w:rPr>
            </w:r>
          </w:p>
        </w:tc>
      </w:tr>
      <w:tr>
        <w:tblPrEx/>
        <w:trPr>
          <w:jc w:val="center"/>
          <w:trHeight w:val="1144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2" w:type="dxa"/>
            <w:vAlign w:val="center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2"/>
                <w:szCs w:val="22"/>
              </w:rPr>
              <w:t xml:space="preserve">Председатель комиссии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Парфенов Н.Н.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639" w:type="dxa"/>
            <w:vAlign w:val="center"/>
            <w:textDirection w:val="lrTb"/>
            <w:noWrap w:val="false"/>
          </w:tcPr>
          <w:p>
            <w:pPr>
              <w:pStyle w:val="993"/>
              <w:ind w:firstLine="0"/>
              <w:spacing w:after="0" w:line="240" w:lineRule="auto"/>
              <w:shd w:val="clear" w:color="auto" w:fill="auto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Исполняющий обязанности начальника департамента логистики и МТО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  <w:p>
            <w:pPr>
              <w:pStyle w:val="993"/>
              <w:ind w:firstLine="0"/>
              <w:spacing w:after="0" w:line="240" w:lineRule="auto"/>
              <w:shd w:val="clear" w:color="auto" w:fill="auto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ПАО «Россети Ленэнерго»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</w:tc>
      </w:tr>
      <w:tr>
        <w:tblPrEx/>
        <w:trPr>
          <w:jc w:val="center"/>
          <w:trHeight w:val="1124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2" w:type="dxa"/>
            <w:vAlign w:val="center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Заместитель председателя комиссии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right w:val="single" w:color="000000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right w:val="single" w:color="000000" w:sz="4" w:space="0"/>
            </w:tcBorders>
            <w:tcW w:w="1559" w:type="dxa"/>
            <w:vAlign w:val="bottom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Захаров А.В.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right w:val="single" w:color="000000" w:sz="4" w:space="0"/>
            </w:tcBorders>
            <w:tcW w:w="3639" w:type="dxa"/>
            <w:vAlign w:val="center"/>
            <w:textDirection w:val="lrTb"/>
            <w:noWrap w:val="false"/>
          </w:tcPr>
          <w:p>
            <w:pPr>
              <w:pStyle w:val="993"/>
              <w:ind w:firstLine="0"/>
              <w:spacing w:after="0" w:line="240" w:lineRule="auto"/>
              <w:shd w:val="clear" w:color="auto" w:fill="auto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Директор по безопасности - начальник департамента безопасности ПАО «Россети Ленэнерго»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</w:tc>
      </w:tr>
      <w:tr>
        <w:tblPrEx/>
        <w:trPr>
          <w:jc w:val="center"/>
          <w:trHeight w:val="1029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1702" w:type="dxa"/>
            <w:vAlign w:val="center"/>
            <w:vMerge w:val="restart"/>
            <w:textDirection w:val="lrTb"/>
            <w:noWrap w:val="false"/>
          </w:tcPr>
          <w:p>
            <w:pPr>
              <w:ind w:left="181"/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2"/>
                <w:szCs w:val="22"/>
              </w:rPr>
              <w:t xml:space="preserve">Члены комиссии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Гаас О.А.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639" w:type="dxa"/>
            <w:vAlign w:val="center"/>
            <w:textDirection w:val="lrTb"/>
            <w:noWrap w:val="false"/>
          </w:tcPr>
          <w:p>
            <w:pPr>
              <w:pStyle w:val="993"/>
              <w:ind w:firstLine="0"/>
              <w:spacing w:after="0" w:line="240" w:lineRule="auto"/>
              <w:shd w:val="clear" w:color="auto" w:fill="auto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Исполняющий обязанности директора по финансам – начальника департамента финансов ПАО «Россети Ленэнерго»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</w:tc>
      </w:tr>
      <w:tr>
        <w:tblPrEx/>
        <w:trPr>
          <w:jc w:val="center"/>
          <w:trHeight w:val="1230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1702" w:type="dxa"/>
            <w:vAlign w:val="center"/>
            <w:vMerge w:val="continue"/>
            <w:textDirection w:val="lrTb"/>
            <w:noWrap w:val="false"/>
          </w:tcPr>
          <w:p>
            <w:pPr>
              <w:ind w:left="181"/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pStyle w:val="993"/>
              <w:ind w:left="40" w:firstLine="0"/>
              <w:jc w:val="center"/>
              <w:spacing w:after="0" w:line="240" w:lineRule="auto"/>
              <w:shd w:val="clear" w:color="auto" w:fill="auto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Чумак Ю.В.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639" w:type="dxa"/>
            <w:vAlign w:val="center"/>
            <w:textDirection w:val="lrTb"/>
            <w:noWrap w:val="false"/>
          </w:tcPr>
          <w:p>
            <w:pPr>
              <w:pStyle w:val="993"/>
              <w:ind w:left="40" w:firstLine="0"/>
              <w:spacing w:after="0" w:line="240" w:lineRule="auto"/>
              <w:shd w:val="clear" w:color="auto" w:fill="auto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Начальник отдела антикоррупционных комплаенс-процедур ПАО «Россети Ленэнерго»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</w:tc>
      </w:tr>
      <w:tr>
        <w:tblPrEx/>
        <w:trPr>
          <w:jc w:val="center"/>
          <w:trHeight w:val="982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1702" w:type="dxa"/>
            <w:vAlign w:val="center"/>
            <w:vMerge w:val="continue"/>
            <w:textDirection w:val="lrTb"/>
            <w:noWrap w:val="false"/>
          </w:tcPr>
          <w:p>
            <w:pPr>
              <w:ind w:left="181"/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Подольский В.А.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639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Заместитель начальника отдела правовой экспертизы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br w:type="textWrapping" w:clear="all"/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ПАО «Россети Ленэнерго»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</w:tc>
      </w:tr>
      <w:tr>
        <w:tblPrEx/>
        <w:trPr>
          <w:jc w:val="center"/>
          <w:trHeight w:val="1253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1702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Батанов П.В.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639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Заместитель главного инженера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br w:type="textWrapping" w:clear="all"/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по высоковольтным сетям – начальник департамента высоковольтных сетей ПАО «Россети Ленэнерго»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</w:tc>
      </w:tr>
      <w:tr>
        <w:tblPrEx/>
        <w:trPr>
          <w:jc w:val="center"/>
          <w:trHeight w:val="1911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1702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Сафонов А.М.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639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Начальник тендерно-договорного отдела управления строительства и реконструкции объектов распределительной сети департамента капитального строительства ПАО «Россети Ленэнерго»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</w:tc>
      </w:tr>
      <w:tr>
        <w:tblPrEx/>
        <w:trPr>
          <w:jc w:val="center"/>
          <w:trHeight w:val="904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1702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Шулаков Н.А.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639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sdt>
              <w:sdtPr>
                <w:alias w:val="lenPurchInitiator"/>
                <w15:appearance w15:val="boundingBox"/>
                <w:label w:val="0"/>
                <w:lock w:val="sdtLocked"/>
                <w:placeholder>
                  <w:docPart w:val="fb9abb2db28e4b2b86aaf5654284466f"/>
                </w:placeholder>
                <w:tag w:val="lenPurchInitiator"/>
                <w:rPr>
                  <w:rFonts w:ascii="Times New Roman" w:hAnsi="Times New Roman" w:eastAsia="Times New Roman" w:cs="Times New Roman"/>
                  <w:b w:val="0"/>
                  <w:color w:val="ffffff" w:themeColor="background1"/>
                  <w:sz w:val="22"/>
                  <w:szCs w:val="22"/>
                </w:rPr>
              </w:sdtPr>
              <w:sdtContent>
                <w:r>
                  <w:rPr>
                    <w:rFonts w:ascii="Times New Roman" w:hAnsi="Times New Roman" w:eastAsia="Times New Roman" w:cs="Times New Roman"/>
                    <w:b w:val="0"/>
                    <w:bCs w:val="0"/>
                    <w:sz w:val="22"/>
                    <w:szCs w:val="22"/>
                  </w:rPr>
                  <w:t xml:space="preserve">Директор</w:t>
                </w:r>
                <w:r>
                  <w:rPr>
                    <w:rFonts w:ascii="Times New Roman" w:hAnsi="Times New Roman" w:eastAsia="Times New Roman" w:cs="Times New Roman"/>
                    <w:b w:val="0"/>
                    <w:bCs w:val="0"/>
                    <w:sz w:val="22"/>
                    <w:szCs w:val="22"/>
                  </w:rPr>
                  <w:t xml:space="preserve"> </w:t>
                </w:r>
                <w:r>
                  <w:rPr>
                    <w:rFonts w:ascii="Times New Roman" w:hAnsi="Times New Roman" w:eastAsia="Times New Roman" w:cs="Times New Roman"/>
                    <w:b w:val="0"/>
                    <w:bCs w:val="0"/>
                    <w:sz w:val="22"/>
                    <w:szCs w:val="22"/>
                  </w:rPr>
                  <w:t xml:space="preserve">филиала ПАО «Россети Ленэнерго» «СПбВС</w:t>
                </w:r>
                <w:r>
                  <w:rPr>
                    <w:rFonts w:ascii="Times New Roman" w:hAnsi="Times New Roman" w:eastAsia="Times New Roman" w:cs="Times New Roman"/>
                    <w:b w:val="0"/>
                    <w:bCs w:val="0"/>
                    <w:sz w:val="22"/>
                    <w:szCs w:val="22"/>
                  </w:rPr>
                </w:r>
                <w:r>
                  <w:rPr>
                    <w:rFonts w:ascii="Times New Roman" w:hAnsi="Times New Roman" w:eastAsia="Times New Roman" w:cs="Times New Roman"/>
                    <w:b w:val="0"/>
                    <w:bCs w:val="0"/>
                    <w:sz w:val="22"/>
                    <w:szCs w:val="22"/>
                  </w:rPr>
                  <w:t xml:space="preserve">»</w:t>
                </w:r>
              </w:sdtContent>
            </w:sdt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</w:p>
        </w:tc>
      </w:tr>
      <w:tr>
        <w:tblPrEx/>
        <w:trPr>
          <w:jc w:val="center"/>
          <w:trHeight w:val="82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2" w:type="dxa"/>
            <w:vAlign w:val="center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2"/>
                <w:szCs w:val="22"/>
              </w:rPr>
              <w:t xml:space="preserve">Секретарь комиссии (без права голоса)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Степанова Т.А.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639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2"/>
                <w:szCs w:val="22"/>
              </w:rPr>
              <w:t xml:space="preserve">Главный специалист отдела подготовки и проведения конкурсов ПАО «Россети Ленэнерго»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</w:rPr>
            </w:r>
          </w:p>
        </w:tc>
      </w:tr>
    </w:tbl>
    <w:p>
      <w:pPr>
        <w:rPr>
          <w:rFonts w:ascii="Times New Roman" w:hAnsi="Times New Roman" w:cs="Times New Roman"/>
          <w:b w:val="0"/>
          <w:bCs w:val="0"/>
          <w:sz w:val="22"/>
          <w:szCs w:val="22"/>
        </w:rPr>
      </w:pP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</w:r>
      <w:r>
        <w:rPr>
          <w:rFonts w:ascii="Times New Roman" w:hAnsi="Times New Roman" w:cs="Times New Roman"/>
          <w:b w:val="0"/>
          <w:bCs w:val="0"/>
          <w:sz w:val="22"/>
          <w:szCs w:val="22"/>
        </w:rPr>
      </w:r>
    </w:p>
    <w:sectPr>
      <w:footerReference w:type="default" r:id="rId10"/>
      <w:footnotePr/>
      <w:endnotePr/>
      <w:type w:val="nextPage"/>
      <w:pgSz w:w="11906" w:h="16838" w:orient="portrait"/>
      <w:pgMar w:top="568" w:right="566" w:bottom="899" w:left="720" w:header="284" w:footer="341" w:gutter="0"/>
      <w:cols w:num="1" w:sep="0" w:space="720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Courier New">
    <w:panose1 w:val="02070309020205020404"/>
  </w:font>
  <w:font w:name="Tahoma">
    <w:panose1 w:val="020B0604030504040204"/>
  </w:font>
  <w:font w:name="Arial">
    <w:panose1 w:val="020B0604020202020204"/>
  </w:font>
  <w:font w:name="Times New Roman CYR">
    <w:panose1 w:val="02020603050405020304"/>
  </w:font>
  <w:font w:name="Wingdings">
    <w:panose1 w:val="05010000000000000000"/>
  </w:font>
  <w:font w:name="Liberation Sans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25"/>
      <w:jc w:val="center"/>
      <w:tabs>
        <w:tab w:val="clear" w:pos="4677" w:leader="none"/>
        <w:tab w:val="clear" w:pos="9355" w:leader="none"/>
        <w:tab w:val="right" w:pos="10206" w:leader="none"/>
      </w:tabs>
      <w:rPr>
        <w:rFonts w:ascii="Times New Roman" w:hAnsi="Times New Roman"/>
        <w:sz w:val="18"/>
        <w:szCs w:val="18"/>
      </w:rPr>
    </w:pPr>
    <w:r>
      <w:rPr>
        <w:rFonts w:ascii="Times New Roman" w:hAnsi="Times New Roman"/>
        <w:sz w:val="18"/>
        <w:szCs w:val="18"/>
      </w:rPr>
      <w:t xml:space="preserve">Протокол № 251800/1/2</w:t>
    </w:r>
    <w:r>
      <w:rPr>
        <w:rFonts w:ascii="Times New Roman" w:hAnsi="Times New Roman"/>
        <w:sz w:val="18"/>
        <w:szCs w:val="18"/>
      </w:rPr>
      <w:t xml:space="preserve"> - 1</w:t>
    </w:r>
    <w:r>
      <w:rPr>
        <w:rFonts w:ascii="Times New Roman" w:hAnsi="Times New Roman"/>
        <w:sz w:val="18"/>
        <w:szCs w:val="18"/>
      </w:rPr>
    </w:r>
    <w:r>
      <w:rPr>
        <w:rFonts w:ascii="Times New Roman" w:hAnsi="Times New Roman"/>
        <w:sz w:val="18"/>
        <w:szCs w:val="18"/>
      </w:rPr>
    </w:r>
  </w:p>
  <w:p>
    <w:pPr>
      <w:pStyle w:val="825"/>
      <w:jc w:val="center"/>
      <w:rPr>
        <w:rFonts w:ascii="Times New Roman" w:hAnsi="Times New Roman"/>
        <w:bCs/>
        <w:sz w:val="18"/>
        <w:szCs w:val="18"/>
      </w:rPr>
    </w:pPr>
    <w:r>
      <w:rPr>
        <w:rFonts w:ascii="Times New Roman" w:hAnsi="Times New Roman"/>
        <w:sz w:val="18"/>
        <w:szCs w:val="18"/>
      </w:rPr>
      <w:t xml:space="preserve">Страница </w:t>
    </w:r>
    <w:r>
      <w:rPr>
        <w:rFonts w:ascii="Times New Roman" w:hAnsi="Times New Roman"/>
        <w:bCs/>
        <w:sz w:val="18"/>
        <w:szCs w:val="18"/>
      </w:rPr>
      <w:fldChar w:fldCharType="begin"/>
    </w:r>
    <w:r>
      <w:rPr>
        <w:rFonts w:ascii="Times New Roman" w:hAnsi="Times New Roman"/>
        <w:bCs/>
        <w:sz w:val="18"/>
        <w:szCs w:val="18"/>
      </w:rPr>
      <w:instrText xml:space="preserve">PAGE</w:instrText>
    </w:r>
    <w:r>
      <w:rPr>
        <w:rFonts w:ascii="Times New Roman" w:hAnsi="Times New Roman"/>
        <w:bCs/>
        <w:sz w:val="18"/>
        <w:szCs w:val="18"/>
      </w:rPr>
      <w:fldChar w:fldCharType="separate"/>
    </w:r>
    <w:r>
      <w:rPr>
        <w:rFonts w:ascii="Times New Roman" w:hAnsi="Times New Roman"/>
        <w:bCs/>
        <w:sz w:val="18"/>
        <w:szCs w:val="18"/>
      </w:rPr>
      <w:t xml:space="preserve">2</w:t>
    </w:r>
    <w:r>
      <w:rPr>
        <w:rFonts w:ascii="Times New Roman" w:hAnsi="Times New Roman"/>
        <w:bCs/>
        <w:sz w:val="18"/>
        <w:szCs w:val="18"/>
      </w:rPr>
      <w:fldChar w:fldCharType="end"/>
    </w:r>
    <w:r>
      <w:rPr>
        <w:rFonts w:ascii="Times New Roman" w:hAnsi="Times New Roman"/>
        <w:sz w:val="18"/>
        <w:szCs w:val="18"/>
      </w:rPr>
      <w:t xml:space="preserve"> из </w:t>
    </w:r>
    <w:r>
      <w:rPr>
        <w:rFonts w:ascii="Times New Roman" w:hAnsi="Times New Roman"/>
        <w:bCs/>
        <w:sz w:val="18"/>
        <w:szCs w:val="18"/>
      </w:rPr>
      <w:fldChar w:fldCharType="begin"/>
    </w:r>
    <w:r>
      <w:rPr>
        <w:rFonts w:ascii="Times New Roman" w:hAnsi="Times New Roman"/>
        <w:bCs/>
        <w:sz w:val="18"/>
        <w:szCs w:val="18"/>
      </w:rPr>
      <w:instrText xml:space="preserve">NUMPAGES</w:instrText>
    </w:r>
    <w:r>
      <w:rPr>
        <w:rFonts w:ascii="Times New Roman" w:hAnsi="Times New Roman"/>
        <w:bCs/>
        <w:sz w:val="18"/>
        <w:szCs w:val="18"/>
      </w:rPr>
      <w:fldChar w:fldCharType="separate"/>
    </w:r>
    <w:r>
      <w:rPr>
        <w:rFonts w:ascii="Times New Roman" w:hAnsi="Times New Roman"/>
        <w:bCs/>
        <w:sz w:val="18"/>
        <w:szCs w:val="18"/>
      </w:rPr>
      <w:t xml:space="preserve">4</w:t>
    </w:r>
    <w:r>
      <w:rPr>
        <w:rFonts w:ascii="Times New Roman" w:hAnsi="Times New Roman"/>
        <w:bCs/>
        <w:sz w:val="18"/>
        <w:szCs w:val="18"/>
      </w:rPr>
      <w:fldChar w:fldCharType="end"/>
    </w:r>
    <w:r>
      <w:rPr>
        <w:rFonts w:ascii="Times New Roman" w:hAnsi="Times New Roman"/>
        <w:bCs/>
        <w:sz w:val="18"/>
        <w:szCs w:val="18"/>
      </w:rPr>
    </w:r>
    <w:r>
      <w:rPr>
        <w:rFonts w:ascii="Times New Roman" w:hAnsi="Times New Roman"/>
        <w:bCs/>
        <w:sz w:val="18"/>
        <w:szCs w:val="18"/>
      </w:rPr>
    </w:r>
  </w:p>
  <w:p>
    <w:pPr>
      <w:pStyle w:val="825"/>
      <w:jc w:val="center"/>
      <w:rPr>
        <w:rFonts w:ascii="Times New Roman" w:hAnsi="Times New Roman"/>
        <w:sz w:val="18"/>
        <w:szCs w:val="18"/>
      </w:rPr>
    </w:pPr>
    <w:r>
      <w:rPr>
        <w:rFonts w:ascii="Times New Roman" w:hAnsi="Times New Roman"/>
        <w:sz w:val="18"/>
        <w:szCs w:val="18"/>
      </w:rPr>
    </w:r>
    <w:r>
      <w:rPr>
        <w:rFonts w:ascii="Times New Roman" w:hAnsi="Times New Roman"/>
        <w:sz w:val="18"/>
        <w:szCs w:val="18"/>
      </w:rPr>
    </w:r>
    <w:r>
      <w:rPr>
        <w:rFonts w:ascii="Times New Roman" w:hAnsi="Times New Roman"/>
        <w:sz w:val="18"/>
        <w:szCs w:val="18"/>
      </w:rPr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2"/>
      <w:numFmt w:val="decimal"/>
      <w:isLgl w:val="false"/>
      <w:suff w:val="tab"/>
      <w:lvlText w:val="%1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360" w:hanging="36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">
    <w:multiLevelType w:val="hybridMultilevel"/>
    <w:lvl w:ilvl="0">
      <w:start w:val="2"/>
      <w:numFmt w:val="decimal"/>
      <w:isLgl w:val="false"/>
      <w:suff w:val="tab"/>
      <w:lvlText w:val="%1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"/>
      <w:lvlJc w:val="left"/>
      <w:pPr>
        <w:ind w:left="1440" w:hanging="360"/>
      </w:pPr>
      <w:rPr>
        <w:rFonts w:ascii="Wingdings" w:hAnsi="Wingdings"/>
      </w:rPr>
    </w:lvl>
    <w:lvl w:ilvl="1">
      <w:start w:val="1"/>
      <w:numFmt w:val="bullet"/>
      <w:isLgl w:val="false"/>
      <w:suff w:val="tab"/>
      <w:lvlText w:val="o"/>
      <w:lvlJc w:val="left"/>
      <w:pPr>
        <w:ind w:left="216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8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60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2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4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6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8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200" w:hanging="360"/>
      </w:pPr>
      <w:rPr>
        <w:rFonts w:ascii="Wingdings" w:hAnsi="Wingdings"/>
      </w:r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8">
    <w:multiLevelType w:val="hybridMultilevel"/>
    <w:lvl w:ilvl="0">
      <w:start w:val="2"/>
      <w:numFmt w:val="decimal"/>
      <w:isLgl w:val="false"/>
      <w:suff w:val="tab"/>
      <w:lvlText w:val="%1"/>
      <w:lvlJc w:val="left"/>
      <w:pPr>
        <w:ind w:left="108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20" w:hanging="36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44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800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52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880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600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960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80" w:hanging="1800"/>
      </w:pPr>
    </w:lvl>
  </w:abstractNum>
  <w:abstractNum w:abstractNumId="10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84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56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28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00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72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44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16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88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600" w:hanging="360"/>
      </w:pPr>
      <w:rPr>
        <w:rFonts w:ascii="Wingdings" w:hAnsi="Wingdings"/>
      </w:rPr>
    </w:lvl>
  </w:abstractNum>
  <w:abstractNum w:abstractNumId="13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214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86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358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430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502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74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646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718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909" w:hanging="180"/>
      </w:p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6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393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113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33" w:hanging="180"/>
      </w:pPr>
    </w:lvl>
    <w:lvl w:ilvl="3">
      <w:start w:val="1"/>
      <w:numFmt w:val="decimal"/>
      <w:pStyle w:val="996"/>
      <w:isLgl w:val="false"/>
      <w:suff w:val="tab"/>
      <w:lvlText w:val="%4."/>
      <w:lvlJc w:val="left"/>
      <w:pPr>
        <w:ind w:left="2553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73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93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713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33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53" w:hanging="180"/>
      </w:p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1080" w:hanging="36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80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160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88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3240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960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320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040" w:hanging="1800"/>
      </w:p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center"/>
      <w:pPr>
        <w:ind w:left="510" w:hanging="397"/>
        <w:tabs>
          <w:tab w:val="num" w:pos="510" w:leader="none"/>
        </w:tabs>
      </w:pPr>
    </w:lvl>
    <w:lvl w:ilvl="1">
      <w:start w:val="1"/>
      <w:numFmt w:val="decimal"/>
      <w:isLgl w:val="false"/>
      <w:suff w:val="tab"/>
      <w:lvlText w:val=""/>
      <w:lvlJc w:val="left"/>
      <w:pPr>
        <w:tabs>
          <w:tab w:val="num" w:pos="360" w:leader="none"/>
        </w:tabs>
      </w:pPr>
    </w:lvl>
    <w:lvl w:ilvl="2">
      <w:start w:val="1"/>
      <w:numFmt w:val="decimal"/>
      <w:isLgl w:val="false"/>
      <w:suff w:val="tab"/>
      <w:lvlText w:val=""/>
      <w:lvlJc w:val="left"/>
      <w:pPr>
        <w:tabs>
          <w:tab w:val="num" w:pos="360" w:leader="none"/>
        </w:tabs>
      </w:pPr>
    </w:lvl>
    <w:lvl w:ilvl="3">
      <w:start w:val="1"/>
      <w:numFmt w:val="decimal"/>
      <w:isLgl w:val="false"/>
      <w:suff w:val="tab"/>
      <w:lvlText w:val=""/>
      <w:lvlJc w:val="left"/>
      <w:pPr>
        <w:tabs>
          <w:tab w:val="num" w:pos="360" w:leader="none"/>
        </w:tabs>
      </w:pPr>
    </w:lvl>
    <w:lvl w:ilvl="4">
      <w:start w:val="1"/>
      <w:numFmt w:val="decimal"/>
      <w:isLgl w:val="false"/>
      <w:suff w:val="tab"/>
      <w:lvlText w:val=""/>
      <w:lvlJc w:val="left"/>
      <w:pPr>
        <w:tabs>
          <w:tab w:val="num" w:pos="360" w:leader="none"/>
        </w:tabs>
      </w:pPr>
    </w:lvl>
    <w:lvl w:ilvl="5">
      <w:start w:val="1"/>
      <w:numFmt w:val="decimal"/>
      <w:isLgl w:val="false"/>
      <w:suff w:val="tab"/>
      <w:lvlText w:val=""/>
      <w:lvlJc w:val="left"/>
      <w:pPr>
        <w:tabs>
          <w:tab w:val="num" w:pos="360" w:leader="none"/>
        </w:tabs>
      </w:pPr>
    </w:lvl>
    <w:lvl w:ilvl="6">
      <w:start w:val="1"/>
      <w:numFmt w:val="decimal"/>
      <w:isLgl w:val="false"/>
      <w:suff w:val="tab"/>
      <w:lvlText w:val=""/>
      <w:lvlJc w:val="left"/>
      <w:pPr>
        <w:tabs>
          <w:tab w:val="num" w:pos="360" w:leader="none"/>
        </w:tabs>
      </w:pPr>
    </w:lvl>
    <w:lvl w:ilvl="7">
      <w:start w:val="1"/>
      <w:numFmt w:val="decimal"/>
      <w:isLgl w:val="false"/>
      <w:suff w:val="tab"/>
      <w:lvlText w:val=""/>
      <w:lvlJc w:val="left"/>
      <w:pPr>
        <w:tabs>
          <w:tab w:val="num" w:pos="360" w:leader="none"/>
        </w:tabs>
      </w:pPr>
    </w:lvl>
    <w:lvl w:ilvl="8">
      <w:start w:val="1"/>
      <w:numFmt w:val="decimal"/>
      <w:isLgl w:val="false"/>
      <w:suff w:val="tab"/>
      <w:lvlText w:val=""/>
      <w:lvlJc w:val="left"/>
      <w:pPr>
        <w:tabs>
          <w:tab w:val="num" w:pos="360" w:leader="none"/>
        </w:tabs>
      </w:p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2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2">
    <w:multiLevelType w:val="hybridMultilevel"/>
    <w:lvl w:ilvl="0">
      <w:start w:val="1"/>
      <w:numFmt w:val="upperRoman"/>
      <w:isLgl w:val="false"/>
      <w:suff w:val="tab"/>
      <w:lvlText w:val="%1."/>
      <w:lvlJc w:val="right"/>
      <w:pPr>
        <w:ind w:left="786" w:hanging="360"/>
      </w:pPr>
      <w:rPr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506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226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946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66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86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106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826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546" w:hanging="180"/>
      </w:p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620" w:hanging="360"/>
      </w:pPr>
      <w:rPr>
        <w:b/>
      </w:rPr>
    </w:lvl>
    <w:lvl w:ilvl="1">
      <w:start w:val="1"/>
      <w:numFmt w:val="lowerLetter"/>
      <w:isLgl w:val="false"/>
      <w:suff w:val="tab"/>
      <w:lvlText w:val="%2."/>
      <w:lvlJc w:val="left"/>
      <w:pPr>
        <w:ind w:left="23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30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7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5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2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9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6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380" w:hanging="180"/>
      </w:p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7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2"/>
      <w:numFmt w:val="decimal"/>
      <w:isLgl w:val="false"/>
      <w:suff w:val="tab"/>
      <w:lvlText w:val="%1.%2."/>
      <w:lvlJc w:val="left"/>
      <w:pPr>
        <w:ind w:left="360" w:hanging="36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</w:lvl>
  </w:abstractNum>
  <w:abstractNum w:abstractNumId="2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360" w:hanging="36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</w:lvl>
  </w:abstractNum>
  <w:abstractNum w:abstractNumId="29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0">
    <w:multiLevelType w:val="hybridMultilevel"/>
    <w:lvl w:ilvl="0">
      <w:start w:val="14"/>
      <w:numFmt w:val="decimal"/>
      <w:isLgl w:val="false"/>
      <w:suff w:val="tab"/>
      <w:lvlText w:val="%1"/>
      <w:lvlJc w:val="left"/>
      <w:pPr>
        <w:ind w:left="1080" w:hanging="1080"/>
      </w:pPr>
    </w:lvl>
    <w:lvl w:ilvl="1">
      <w:start w:val="5"/>
      <w:numFmt w:val="decimalZero"/>
      <w:isLgl w:val="false"/>
      <w:suff w:val="tab"/>
      <w:lvlText w:val="%1.%2"/>
      <w:lvlJc w:val="left"/>
      <w:pPr>
        <w:ind w:left="1080" w:hanging="1080"/>
      </w:pPr>
    </w:lvl>
    <w:lvl w:ilvl="2">
      <w:start w:val="2018"/>
      <w:numFmt w:val="decimal"/>
      <w:isLgl w:val="false"/>
      <w:suff w:val="tab"/>
      <w:lvlText w:val="%1.%2.%3"/>
      <w:lvlJc w:val="left"/>
      <w:pPr>
        <w:ind w:left="1080" w:hanging="108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1080" w:hanging="108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1080" w:hanging="108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440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800" w:hanging="1800"/>
      </w:pPr>
    </w:lvl>
  </w:abstractNum>
  <w:abstractNum w:abstractNumId="3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ascii="Times New Roman" w:hAnsi="Times New Roman"/>
        <w:b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1069" w:hanging="360"/>
      </w:pPr>
      <w:rPr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778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127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836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3185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894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243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952" w:hanging="1800"/>
      </w:pPr>
    </w:lvl>
  </w:abstractNum>
  <w:abstractNum w:abstractNumId="3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17" w:hanging="708"/>
      </w:p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3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44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6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8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60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2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4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6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8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200" w:hanging="360"/>
      </w:pPr>
      <w:rPr>
        <w:rFonts w:ascii="Wingdings" w:hAnsi="Wingdings"/>
      </w:rPr>
    </w:lvl>
  </w:abstractNum>
  <w:abstractNum w:abstractNumId="35">
    <w:multiLevelType w:val="hybridMultilevel"/>
    <w:lvl w:ilvl="0">
      <w:start w:val="1"/>
      <w:numFmt w:val="decimal"/>
      <w:isLgl w:val="false"/>
      <w:suff w:val="tab"/>
      <w:lvlText w:val="%1."/>
      <w:lvlJc w:val="center"/>
      <w:pPr>
        <w:ind w:left="510" w:hanging="397"/>
        <w:tabs>
          <w:tab w:val="num" w:pos="510" w:leader="none"/>
        </w:tabs>
      </w:pPr>
    </w:lvl>
    <w:lvl w:ilvl="1">
      <w:start w:val="1"/>
      <w:numFmt w:val="decimal"/>
      <w:isLgl w:val="false"/>
      <w:suff w:val="tab"/>
      <w:lvlText w:val=""/>
      <w:lvlJc w:val="left"/>
      <w:pPr>
        <w:tabs>
          <w:tab w:val="num" w:pos="360" w:leader="none"/>
        </w:tabs>
      </w:pPr>
    </w:lvl>
    <w:lvl w:ilvl="2">
      <w:start w:val="1"/>
      <w:numFmt w:val="decimal"/>
      <w:isLgl w:val="false"/>
      <w:suff w:val="tab"/>
      <w:lvlText w:val=""/>
      <w:lvlJc w:val="left"/>
      <w:pPr>
        <w:tabs>
          <w:tab w:val="num" w:pos="360" w:leader="none"/>
        </w:tabs>
      </w:pPr>
    </w:lvl>
    <w:lvl w:ilvl="3">
      <w:start w:val="1"/>
      <w:numFmt w:val="decimal"/>
      <w:isLgl w:val="false"/>
      <w:suff w:val="tab"/>
      <w:lvlText w:val=""/>
      <w:lvlJc w:val="left"/>
      <w:pPr>
        <w:tabs>
          <w:tab w:val="num" w:pos="360" w:leader="none"/>
        </w:tabs>
      </w:pPr>
    </w:lvl>
    <w:lvl w:ilvl="4">
      <w:start w:val="1"/>
      <w:numFmt w:val="decimal"/>
      <w:isLgl w:val="false"/>
      <w:suff w:val="tab"/>
      <w:lvlText w:val=""/>
      <w:lvlJc w:val="left"/>
      <w:pPr>
        <w:tabs>
          <w:tab w:val="num" w:pos="360" w:leader="none"/>
        </w:tabs>
      </w:pPr>
    </w:lvl>
    <w:lvl w:ilvl="5">
      <w:start w:val="1"/>
      <w:numFmt w:val="decimal"/>
      <w:isLgl w:val="false"/>
      <w:suff w:val="tab"/>
      <w:lvlText w:val=""/>
      <w:lvlJc w:val="left"/>
      <w:pPr>
        <w:tabs>
          <w:tab w:val="num" w:pos="360" w:leader="none"/>
        </w:tabs>
      </w:pPr>
    </w:lvl>
    <w:lvl w:ilvl="6">
      <w:start w:val="1"/>
      <w:numFmt w:val="decimal"/>
      <w:isLgl w:val="false"/>
      <w:suff w:val="tab"/>
      <w:lvlText w:val=""/>
      <w:lvlJc w:val="left"/>
      <w:pPr>
        <w:tabs>
          <w:tab w:val="num" w:pos="360" w:leader="none"/>
        </w:tabs>
      </w:pPr>
    </w:lvl>
    <w:lvl w:ilvl="7">
      <w:start w:val="1"/>
      <w:numFmt w:val="decimal"/>
      <w:isLgl w:val="false"/>
      <w:suff w:val="tab"/>
      <w:lvlText w:val=""/>
      <w:lvlJc w:val="left"/>
      <w:pPr>
        <w:tabs>
          <w:tab w:val="num" w:pos="360" w:leader="none"/>
        </w:tabs>
      </w:pPr>
    </w:lvl>
    <w:lvl w:ilvl="8">
      <w:start w:val="1"/>
      <w:numFmt w:val="decimal"/>
      <w:isLgl w:val="false"/>
      <w:suff w:val="tab"/>
      <w:lvlText w:val=""/>
      <w:lvlJc w:val="left"/>
      <w:pPr>
        <w:tabs>
          <w:tab w:val="num" w:pos="360" w:leader="none"/>
        </w:tabs>
      </w:pPr>
    </w:lvl>
  </w:abstractNum>
  <w:abstractNum w:abstractNumId="36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7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108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</w:pPr>
    </w:lvl>
  </w:abstractNum>
  <w:abstractNum w:abstractNumId="3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481" w:hanging="705"/>
      </w:pPr>
    </w:lvl>
    <w:lvl w:ilvl="1">
      <w:start w:val="1"/>
      <w:numFmt w:val="lowerLetter"/>
      <w:isLgl w:val="false"/>
      <w:suff w:val="tab"/>
      <w:lvlText w:val="%2."/>
      <w:lvlJc w:val="left"/>
      <w:pPr>
        <w:ind w:left="2856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3576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4296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5016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736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6456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7176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896" w:hanging="180"/>
      </w:pPr>
    </w:lvl>
  </w:abstractNum>
  <w:abstractNum w:abstractNumId="3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2">
    <w:multiLevelType w:val="hybridMultilevel"/>
    <w:lvl w:ilvl="0">
      <w:start w:val="1"/>
      <w:numFmt w:val="upperRoman"/>
      <w:isLgl w:val="false"/>
      <w:suff w:val="tab"/>
      <w:lvlText w:val="%1."/>
      <w:lvlJc w:val="right"/>
      <w:pPr>
        <w:ind w:left="1080" w:hanging="720"/>
        <w:tabs>
          <w:tab w:val="num" w:pos="1080" w:leader="none"/>
        </w:tabs>
      </w:pPr>
    </w:lvl>
    <w:lvl w:ilvl="1">
      <w:start w:val="2"/>
      <w:numFmt w:val="decimal"/>
      <w:isLgl w:val="false"/>
      <w:suff w:val="tab"/>
      <w:lvlText w:val="%1.%2."/>
      <w:lvlJc w:val="left"/>
      <w:pPr>
        <w:ind w:left="720" w:hanging="360"/>
        <w:tabs>
          <w:tab w:val="num" w:pos="72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1080" w:hanging="720"/>
        <w:tabs>
          <w:tab w:val="num" w:pos="108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720"/>
        <w:tabs>
          <w:tab w:val="num" w:pos="108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440" w:hanging="1080"/>
        <w:tabs>
          <w:tab w:val="num" w:pos="144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080"/>
        <w:tabs>
          <w:tab w:val="num" w:pos="144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440"/>
        <w:tabs>
          <w:tab w:val="num" w:pos="180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440"/>
        <w:tabs>
          <w:tab w:val="num" w:pos="180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1800"/>
        <w:tabs>
          <w:tab w:val="num" w:pos="2160" w:leader="none"/>
        </w:tabs>
      </w:pPr>
    </w:lvl>
  </w:abstractNum>
  <w:num w:numId="1">
    <w:abstractNumId w:val="19"/>
  </w:num>
  <w:num w:numId="2">
    <w:abstractNumId w:val="42"/>
  </w:num>
  <w:num w:numId="3">
    <w:abstractNumId w:val="9"/>
  </w:num>
  <w:num w:numId="4">
    <w:abstractNumId w:val="38"/>
  </w:num>
  <w:num w:numId="5">
    <w:abstractNumId w:val="22"/>
  </w:num>
  <w:num w:numId="6">
    <w:abstractNumId w:val="24"/>
  </w:num>
  <w:num w:numId="7">
    <w:abstractNumId w:val="11"/>
  </w:num>
  <w:num w:numId="8">
    <w:abstractNumId w:val="17"/>
  </w:num>
  <w:num w:numId="9">
    <w:abstractNumId w:val="18"/>
  </w:num>
  <w:num w:numId="10">
    <w:abstractNumId w:val="4"/>
  </w:num>
  <w:num w:numId="11">
    <w:abstractNumId w:val="8"/>
  </w:num>
  <w:num w:numId="12">
    <w:abstractNumId w:val="1"/>
  </w:num>
  <w:num w:numId="13">
    <w:abstractNumId w:val="23"/>
  </w:num>
  <w:num w:numId="14">
    <w:abstractNumId w:val="17"/>
  </w:num>
  <w:num w:numId="15">
    <w:abstractNumId w:val="30"/>
  </w:num>
  <w:num w:numId="16">
    <w:abstractNumId w:val="2"/>
  </w:num>
  <w:num w:numId="17">
    <w:abstractNumId w:val="37"/>
  </w:num>
  <w:num w:numId="18">
    <w:abstractNumId w:val="36"/>
  </w:num>
  <w:num w:numId="19">
    <w:abstractNumId w:val="27"/>
  </w:num>
  <w:num w:numId="20">
    <w:abstractNumId w:val="13"/>
  </w:num>
  <w:num w:numId="21">
    <w:abstractNumId w:val="10"/>
  </w:num>
  <w:num w:numId="22">
    <w:abstractNumId w:val="41"/>
  </w:num>
  <w:num w:numId="23">
    <w:abstractNumId w:val="34"/>
  </w:num>
  <w:num w:numId="24">
    <w:abstractNumId w:val="26"/>
  </w:num>
  <w:num w:numId="25">
    <w:abstractNumId w:val="35"/>
  </w:num>
  <w:num w:numId="26">
    <w:abstractNumId w:val="33"/>
  </w:num>
  <w:num w:numId="27">
    <w:abstractNumId w:val="3"/>
  </w:num>
  <w:num w:numId="28">
    <w:abstractNumId w:val="15"/>
  </w:num>
  <w:num w:numId="29">
    <w:abstractNumId w:val="29"/>
  </w:num>
  <w:num w:numId="30">
    <w:abstractNumId w:val="0"/>
  </w:num>
  <w:num w:numId="31">
    <w:abstractNumId w:val="6"/>
  </w:num>
  <w:num w:numId="32">
    <w:abstractNumId w:val="16"/>
  </w:num>
  <w:num w:numId="33">
    <w:abstractNumId w:val="40"/>
  </w:num>
  <w:num w:numId="34">
    <w:abstractNumId w:val="28"/>
  </w:num>
  <w:num w:numId="35">
    <w:abstractNumId w:val="31"/>
  </w:num>
  <w:num w:numId="36">
    <w:abstractNumId w:val="39"/>
  </w:num>
  <w:num w:numId="37">
    <w:abstractNumId w:val="32"/>
  </w:num>
  <w:num w:numId="38">
    <w:abstractNumId w:val="12"/>
  </w:num>
  <w:num w:numId="39">
    <w:abstractNumId w:val="25"/>
  </w:num>
  <w:num w:numId="40">
    <w:abstractNumId w:val="7"/>
  </w:num>
  <w:num w:numId="41">
    <w:abstractNumId w:val="14"/>
  </w:num>
  <w:num w:numId="42">
    <w:abstractNumId w:val="5"/>
  </w:num>
  <w:num w:numId="43">
    <w:abstractNumId w:val="21"/>
  </w:num>
  <w:num w:numId="4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Calibri" w:cs="Times New Roman"/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78">
    <w:name w:val="Heading 1 Char"/>
    <w:basedOn w:val="801"/>
    <w:link w:val="792"/>
    <w:uiPriority w:val="9"/>
    <w:rPr>
      <w:rFonts w:ascii="Liberation Sans" w:hAnsi="Liberation Sans" w:eastAsia="Liberation Sans" w:cs="Liberation Sans"/>
      <w:sz w:val="40"/>
      <w:szCs w:val="40"/>
    </w:rPr>
  </w:style>
  <w:style w:type="character" w:styleId="779">
    <w:name w:val="Heading 3 Char"/>
    <w:basedOn w:val="801"/>
    <w:link w:val="794"/>
    <w:uiPriority w:val="9"/>
    <w:rPr>
      <w:rFonts w:ascii="Liberation Sans" w:hAnsi="Liberation Sans" w:eastAsia="Liberation Sans" w:cs="Liberation Sans"/>
      <w:sz w:val="30"/>
      <w:szCs w:val="30"/>
    </w:rPr>
  </w:style>
  <w:style w:type="character" w:styleId="780">
    <w:name w:val="Heading 4 Char"/>
    <w:basedOn w:val="801"/>
    <w:link w:val="795"/>
    <w:uiPriority w:val="9"/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781">
    <w:name w:val="Heading 6 Char"/>
    <w:basedOn w:val="801"/>
    <w:link w:val="797"/>
    <w:uiPriority w:val="9"/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782">
    <w:name w:val="Heading 7 Char"/>
    <w:basedOn w:val="801"/>
    <w:link w:val="798"/>
    <w:uiPriority w:val="9"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783">
    <w:name w:val="Heading 8 Char"/>
    <w:basedOn w:val="801"/>
    <w:link w:val="799"/>
    <w:uiPriority w:val="9"/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784">
    <w:name w:val="Title Char"/>
    <w:basedOn w:val="801"/>
    <w:link w:val="815"/>
    <w:uiPriority w:val="10"/>
    <w:rPr>
      <w:sz w:val="48"/>
      <w:szCs w:val="48"/>
    </w:rPr>
  </w:style>
  <w:style w:type="character" w:styleId="785">
    <w:name w:val="Subtitle Char"/>
    <w:basedOn w:val="801"/>
    <w:link w:val="817"/>
    <w:uiPriority w:val="11"/>
    <w:rPr>
      <w:sz w:val="24"/>
      <w:szCs w:val="24"/>
    </w:rPr>
  </w:style>
  <w:style w:type="character" w:styleId="786">
    <w:name w:val="Quote Char"/>
    <w:link w:val="819"/>
    <w:uiPriority w:val="29"/>
    <w:rPr>
      <w:i/>
    </w:rPr>
  </w:style>
  <w:style w:type="character" w:styleId="787">
    <w:name w:val="Intense Quote Char"/>
    <w:link w:val="821"/>
    <w:uiPriority w:val="30"/>
    <w:rPr>
      <w:i/>
    </w:rPr>
  </w:style>
  <w:style w:type="character" w:styleId="788">
    <w:name w:val="Caption Char"/>
    <w:basedOn w:val="801"/>
    <w:link w:val="827"/>
    <w:uiPriority w:val="35"/>
    <w:rPr>
      <w:b/>
      <w:bCs/>
      <w:color w:val="4f81bd" w:themeColor="accent1"/>
      <w:sz w:val="18"/>
      <w:szCs w:val="18"/>
    </w:rPr>
  </w:style>
  <w:style w:type="character" w:styleId="789">
    <w:name w:val="Footnote Text Char"/>
    <w:link w:val="956"/>
    <w:uiPriority w:val="99"/>
    <w:rPr>
      <w:sz w:val="18"/>
    </w:rPr>
  </w:style>
  <w:style w:type="character" w:styleId="790">
    <w:name w:val="Endnote Text Char"/>
    <w:link w:val="959"/>
    <w:uiPriority w:val="99"/>
    <w:rPr>
      <w:sz w:val="20"/>
    </w:rPr>
  </w:style>
  <w:style w:type="paragraph" w:styleId="791" w:default="1">
    <w:name w:val="Normal"/>
    <w:qFormat/>
    <w:rPr>
      <w:rFonts w:ascii="Times New Roman CYR" w:hAnsi="Times New Roman CYR" w:eastAsia="Times New Roman"/>
      <w:lang w:eastAsia="ru-RU"/>
    </w:rPr>
  </w:style>
  <w:style w:type="paragraph" w:styleId="792">
    <w:name w:val="Heading 1"/>
    <w:basedOn w:val="791"/>
    <w:next w:val="791"/>
    <w:link w:val="80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793">
    <w:name w:val="Heading 2"/>
    <w:basedOn w:val="791"/>
    <w:next w:val="791"/>
    <w:link w:val="973"/>
    <w:qFormat/>
    <w:pPr>
      <w:jc w:val="both"/>
      <w:keepNext/>
      <w:outlineLvl w:val="1"/>
    </w:pPr>
    <w:rPr>
      <w:sz w:val="24"/>
    </w:rPr>
  </w:style>
  <w:style w:type="paragraph" w:styleId="794">
    <w:name w:val="Heading 3"/>
    <w:basedOn w:val="791"/>
    <w:next w:val="791"/>
    <w:link w:val="806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795">
    <w:name w:val="Heading 4"/>
    <w:basedOn w:val="791"/>
    <w:next w:val="791"/>
    <w:link w:val="807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796">
    <w:name w:val="Heading 5"/>
    <w:basedOn w:val="791"/>
    <w:next w:val="791"/>
    <w:link w:val="974"/>
    <w:qFormat/>
    <w:pPr>
      <w:keepNext/>
      <w:outlineLvl w:val="4"/>
    </w:pPr>
    <w:rPr>
      <w:rFonts w:ascii="Times New Roman" w:hAnsi="Times New Roman"/>
      <w:b/>
      <w:bCs/>
      <w:sz w:val="24"/>
    </w:rPr>
  </w:style>
  <w:style w:type="paragraph" w:styleId="797">
    <w:name w:val="Heading 6"/>
    <w:basedOn w:val="791"/>
    <w:next w:val="791"/>
    <w:link w:val="809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798">
    <w:name w:val="Heading 7"/>
    <w:basedOn w:val="791"/>
    <w:next w:val="791"/>
    <w:link w:val="810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799">
    <w:name w:val="Heading 8"/>
    <w:basedOn w:val="791"/>
    <w:next w:val="791"/>
    <w:link w:val="811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800">
    <w:name w:val="Heading 9"/>
    <w:basedOn w:val="791"/>
    <w:next w:val="791"/>
    <w:link w:val="975"/>
    <w:qFormat/>
    <w:pPr>
      <w:jc w:val="center"/>
      <w:keepNext/>
      <w:outlineLvl w:val="8"/>
    </w:pPr>
    <w:rPr>
      <w:rFonts w:ascii="Times New Roman" w:hAnsi="Times New Roman"/>
      <w:sz w:val="24"/>
    </w:rPr>
  </w:style>
  <w:style w:type="character" w:styleId="801" w:default="1">
    <w:name w:val="Default Paragraph Font"/>
    <w:uiPriority w:val="1"/>
    <w:unhideWhenUsed/>
  </w:style>
  <w:style w:type="table" w:styleId="802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03" w:default="1">
    <w:name w:val="No List"/>
    <w:uiPriority w:val="99"/>
    <w:semiHidden/>
    <w:unhideWhenUsed/>
  </w:style>
  <w:style w:type="character" w:styleId="804" w:customStyle="1">
    <w:name w:val="Заголовок 1 Знак"/>
    <w:link w:val="792"/>
    <w:uiPriority w:val="9"/>
    <w:rPr>
      <w:rFonts w:ascii="Arial" w:hAnsi="Arial" w:eastAsia="Arial" w:cs="Arial"/>
      <w:sz w:val="40"/>
      <w:szCs w:val="40"/>
    </w:rPr>
  </w:style>
  <w:style w:type="character" w:styleId="805" w:customStyle="1">
    <w:name w:val="Heading 2 Char"/>
    <w:uiPriority w:val="9"/>
    <w:rPr>
      <w:rFonts w:ascii="Arial" w:hAnsi="Arial" w:eastAsia="Arial" w:cs="Arial"/>
      <w:sz w:val="34"/>
    </w:rPr>
  </w:style>
  <w:style w:type="character" w:styleId="806" w:customStyle="1">
    <w:name w:val="Заголовок 3 Знак"/>
    <w:link w:val="794"/>
    <w:uiPriority w:val="9"/>
    <w:rPr>
      <w:rFonts w:ascii="Arial" w:hAnsi="Arial" w:eastAsia="Arial" w:cs="Arial"/>
      <w:sz w:val="30"/>
      <w:szCs w:val="30"/>
    </w:rPr>
  </w:style>
  <w:style w:type="character" w:styleId="807" w:customStyle="1">
    <w:name w:val="Заголовок 4 Знак"/>
    <w:link w:val="795"/>
    <w:uiPriority w:val="9"/>
    <w:rPr>
      <w:rFonts w:ascii="Arial" w:hAnsi="Arial" w:eastAsia="Arial" w:cs="Arial"/>
      <w:b/>
      <w:bCs/>
      <w:sz w:val="26"/>
      <w:szCs w:val="26"/>
    </w:rPr>
  </w:style>
  <w:style w:type="character" w:styleId="808" w:customStyle="1">
    <w:name w:val="Heading 5 Char"/>
    <w:uiPriority w:val="9"/>
    <w:rPr>
      <w:rFonts w:ascii="Arial" w:hAnsi="Arial" w:eastAsia="Arial" w:cs="Arial"/>
      <w:b/>
      <w:bCs/>
      <w:sz w:val="24"/>
      <w:szCs w:val="24"/>
    </w:rPr>
  </w:style>
  <w:style w:type="character" w:styleId="809" w:customStyle="1">
    <w:name w:val="Заголовок 6 Знак"/>
    <w:link w:val="797"/>
    <w:uiPriority w:val="9"/>
    <w:rPr>
      <w:rFonts w:ascii="Arial" w:hAnsi="Arial" w:eastAsia="Arial" w:cs="Arial"/>
      <w:b/>
      <w:bCs/>
      <w:sz w:val="22"/>
      <w:szCs w:val="22"/>
    </w:rPr>
  </w:style>
  <w:style w:type="character" w:styleId="810" w:customStyle="1">
    <w:name w:val="Заголовок 7 Знак"/>
    <w:link w:val="79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811" w:customStyle="1">
    <w:name w:val="Заголовок 8 Знак"/>
    <w:link w:val="799"/>
    <w:uiPriority w:val="9"/>
    <w:rPr>
      <w:rFonts w:ascii="Arial" w:hAnsi="Arial" w:eastAsia="Arial" w:cs="Arial"/>
      <w:i/>
      <w:iCs/>
      <w:sz w:val="22"/>
      <w:szCs w:val="22"/>
    </w:rPr>
  </w:style>
  <w:style w:type="character" w:styleId="812" w:customStyle="1">
    <w:name w:val="Heading 9 Char"/>
    <w:uiPriority w:val="9"/>
    <w:rPr>
      <w:rFonts w:ascii="Arial" w:hAnsi="Arial" w:eastAsia="Arial" w:cs="Arial"/>
      <w:i/>
      <w:iCs/>
      <w:sz w:val="21"/>
      <w:szCs w:val="21"/>
    </w:rPr>
  </w:style>
  <w:style w:type="paragraph" w:styleId="813">
    <w:name w:val="List Paragraph"/>
    <w:basedOn w:val="791"/>
    <w:link w:val="997"/>
    <w:uiPriority w:val="34"/>
    <w:qFormat/>
    <w:pPr>
      <w:contextualSpacing/>
      <w:ind w:left="720"/>
    </w:pPr>
  </w:style>
  <w:style w:type="paragraph" w:styleId="814">
    <w:name w:val="No Spacing"/>
    <w:uiPriority w:val="1"/>
    <w:qFormat/>
    <w:rPr>
      <w:sz w:val="22"/>
      <w:szCs w:val="22"/>
      <w:lang w:eastAsia="en-US"/>
    </w:rPr>
  </w:style>
  <w:style w:type="paragraph" w:styleId="815">
    <w:name w:val="Title"/>
    <w:basedOn w:val="791"/>
    <w:next w:val="791"/>
    <w:link w:val="816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816" w:customStyle="1">
    <w:name w:val="Заголовок Знак"/>
    <w:link w:val="815"/>
    <w:uiPriority w:val="10"/>
    <w:rPr>
      <w:sz w:val="48"/>
      <w:szCs w:val="48"/>
    </w:rPr>
  </w:style>
  <w:style w:type="paragraph" w:styleId="817">
    <w:name w:val="Subtitle"/>
    <w:basedOn w:val="791"/>
    <w:next w:val="791"/>
    <w:link w:val="818"/>
    <w:uiPriority w:val="11"/>
    <w:qFormat/>
    <w:pPr>
      <w:spacing w:before="200" w:after="200"/>
    </w:pPr>
    <w:rPr>
      <w:sz w:val="24"/>
      <w:szCs w:val="24"/>
    </w:rPr>
  </w:style>
  <w:style w:type="character" w:styleId="818" w:customStyle="1">
    <w:name w:val="Подзаголовок Знак"/>
    <w:link w:val="817"/>
    <w:uiPriority w:val="11"/>
    <w:rPr>
      <w:sz w:val="24"/>
      <w:szCs w:val="24"/>
    </w:rPr>
  </w:style>
  <w:style w:type="paragraph" w:styleId="819">
    <w:name w:val="Quote"/>
    <w:basedOn w:val="791"/>
    <w:next w:val="791"/>
    <w:link w:val="820"/>
    <w:uiPriority w:val="29"/>
    <w:qFormat/>
    <w:pPr>
      <w:ind w:left="720" w:right="720"/>
    </w:pPr>
    <w:rPr>
      <w:i/>
    </w:rPr>
  </w:style>
  <w:style w:type="character" w:styleId="820" w:customStyle="1">
    <w:name w:val="Цитата 2 Знак"/>
    <w:link w:val="819"/>
    <w:uiPriority w:val="29"/>
    <w:rPr>
      <w:i/>
    </w:rPr>
  </w:style>
  <w:style w:type="paragraph" w:styleId="821">
    <w:name w:val="Intense Quote"/>
    <w:basedOn w:val="791"/>
    <w:next w:val="791"/>
    <w:link w:val="822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822" w:customStyle="1">
    <w:name w:val="Выделенная цитата Знак"/>
    <w:link w:val="821"/>
    <w:uiPriority w:val="30"/>
    <w:rPr>
      <w:i/>
    </w:rPr>
  </w:style>
  <w:style w:type="paragraph" w:styleId="823">
    <w:name w:val="Header"/>
    <w:basedOn w:val="791"/>
    <w:link w:val="990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824" w:customStyle="1">
    <w:name w:val="Header Char"/>
    <w:uiPriority w:val="99"/>
  </w:style>
  <w:style w:type="paragraph" w:styleId="825">
    <w:name w:val="Footer"/>
    <w:basedOn w:val="791"/>
    <w:link w:val="976"/>
    <w:uiPriority w:val="99"/>
    <w:pPr>
      <w:tabs>
        <w:tab w:val="center" w:pos="4677" w:leader="none"/>
        <w:tab w:val="right" w:pos="9355" w:leader="none"/>
      </w:tabs>
    </w:pPr>
  </w:style>
  <w:style w:type="character" w:styleId="826" w:customStyle="1">
    <w:name w:val="Footer Char"/>
    <w:uiPriority w:val="99"/>
  </w:style>
  <w:style w:type="paragraph" w:styleId="827">
    <w:name w:val="Caption"/>
    <w:basedOn w:val="791"/>
    <w:next w:val="791"/>
    <w:link w:val="828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828" w:customStyle="1">
    <w:name w:val="Название объекта Знак"/>
    <w:link w:val="827"/>
    <w:uiPriority w:val="99"/>
  </w:style>
  <w:style w:type="table" w:styleId="829">
    <w:name w:val="Table Grid"/>
    <w:uiPriority w:val="59"/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30" w:customStyle="1">
    <w:name w:val="Table Grid Light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31">
    <w:name w:val="Plain Table 1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32">
    <w:name w:val="Plain Table 2"/>
    <w:uiPriority w:val="59"/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33">
    <w:name w:val="Plain Table 3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34">
    <w:name w:val="Plain Table 4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5">
    <w:name w:val="Plain Table 5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36">
    <w:name w:val="Grid Table 1 Light"/>
    <w:uiPriority w:val="99"/>
    <w:tblPr>
      <w:tblStyleRowBandSize w:val="1"/>
      <w:tblStyleColBandSize w:val="1"/>
      <w:tblInd w:w="0" w:type="dxa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7" w:customStyle="1">
    <w:name w:val="Grid Table 1 Light - Accent 1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8" w:customStyle="1">
    <w:name w:val="Grid Table 1 Light - Accent 2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9" w:customStyle="1">
    <w:name w:val="Grid Table 1 Light - Accent 3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0" w:customStyle="1">
    <w:name w:val="Grid Table 1 Light - Accent 4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1" w:customStyle="1">
    <w:name w:val="Grid Table 1 Light - Accent 5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2" w:customStyle="1">
    <w:name w:val="Grid Table 1 Light - Accent 6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3">
    <w:name w:val="Grid Table 2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4" w:customStyle="1">
    <w:name w:val="Grid Table 2 - Accent 1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5" w:customStyle="1">
    <w:name w:val="Grid Table 2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6" w:customStyle="1">
    <w:name w:val="Grid Table 2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7" w:customStyle="1">
    <w:name w:val="Grid Table 2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8" w:customStyle="1">
    <w:name w:val="Grid Table 2 - Accent 5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9" w:customStyle="1">
    <w:name w:val="Grid Table 2 - Accent 6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0">
    <w:name w:val="Grid Table 3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1" w:customStyle="1">
    <w:name w:val="Grid Table 3 - Accent 1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2" w:customStyle="1">
    <w:name w:val="Grid Table 3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3" w:customStyle="1">
    <w:name w:val="Grid Table 3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4" w:customStyle="1">
    <w:name w:val="Grid Table 3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5" w:customStyle="1">
    <w:name w:val="Grid Table 3 - Accent 5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6" w:customStyle="1">
    <w:name w:val="Grid Table 3 - Accent 6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7">
    <w:name w:val="Grid Table 4"/>
    <w:uiPriority w:val="5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58" w:customStyle="1">
    <w:name w:val="Grid Table 4 - Accent 1"/>
    <w:uiPriority w:val="5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859" w:customStyle="1">
    <w:name w:val="Grid Table 4 - Accent 2"/>
    <w:uiPriority w:val="5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860" w:customStyle="1">
    <w:name w:val="Grid Table 4 - Accent 3"/>
    <w:uiPriority w:val="5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861" w:customStyle="1">
    <w:name w:val="Grid Table 4 - Accent 4"/>
    <w:uiPriority w:val="5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862" w:customStyle="1">
    <w:name w:val="Grid Table 4 - Accent 5"/>
    <w:uiPriority w:val="5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863" w:customStyle="1">
    <w:name w:val="Grid Table 4 - Accent 6"/>
    <w:uiPriority w:val="5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864">
    <w:name w:val="Grid Table 5 Dark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865" w:customStyle="1">
    <w:name w:val="Grid Table 5 Dark- Accent 1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866" w:customStyle="1">
    <w:name w:val="Grid Table 5 Dark - Accent 2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867" w:customStyle="1">
    <w:name w:val="Grid Table 5 Dark - Accent 3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868" w:customStyle="1">
    <w:name w:val="Grid Table 5 Dark- Accent 4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869" w:customStyle="1">
    <w:name w:val="Grid Table 5 Dark - Accent 5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870" w:customStyle="1">
    <w:name w:val="Grid Table 5 Dark - Accent 6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871">
    <w:name w:val="Grid Table 6 Colorful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872" w:customStyle="1">
    <w:name w:val="Grid Table 6 Colorful - Accent 1"/>
    <w:uiPriority w:val="99"/>
    <w:tblPr>
      <w:tblStyleRowBandSize w:val="1"/>
      <w:tblStyleColBandSize w:val="1"/>
      <w:tblInd w:w="0" w:type="dxa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873" w:customStyle="1">
    <w:name w:val="Grid Table 6 Colorful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874" w:customStyle="1">
    <w:name w:val="Grid Table 6 Colorful - Accent 3"/>
    <w:uiPriority w:val="99"/>
    <w:tblPr>
      <w:tblStyleRowBandSize w:val="1"/>
      <w:tblStyleColBandSize w:val="1"/>
      <w:tblInd w:w="0" w:type="dxa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875" w:customStyle="1">
    <w:name w:val="Grid Table 6 Colorful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876" w:customStyle="1">
    <w:name w:val="Grid Table 6 Colorful - Accent 5"/>
    <w:uiPriority w:val="99"/>
    <w:tblPr>
      <w:tblStyleRowBandSize w:val="1"/>
      <w:tblStyleColBandSize w:val="1"/>
      <w:tblInd w:w="0" w:type="dxa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77" w:customStyle="1">
    <w:name w:val="Grid Table 6 Colorful - Accent 6"/>
    <w:uiPriority w:val="99"/>
    <w:tblPr>
      <w:tblStyleRowBandSize w:val="1"/>
      <w:tblStyleColBandSize w:val="1"/>
      <w:tblInd w:w="0" w:type="dxa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78">
    <w:name w:val="Grid Table 7 Colorful"/>
    <w:uiPriority w:val="99"/>
    <w:tblPr>
      <w:tblStyleRowBandSize w:val="1"/>
      <w:tblStyleColBandSize w:val="1"/>
      <w:tblInd w:w="0" w:type="dxa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9" w:customStyle="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0" w:customStyle="1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1" w:customStyle="1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2" w:customStyle="1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3" w:customStyle="1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4" w:customStyle="1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5">
    <w:name w:val="List Table 1 Light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6" w:customStyle="1">
    <w:name w:val="List Table 1 Light - Accent 1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7" w:customStyle="1">
    <w:name w:val="List Table 1 Light - Accent 2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8" w:customStyle="1">
    <w:name w:val="List Table 1 Light - Accent 3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9" w:customStyle="1">
    <w:name w:val="List Table 1 Light - Accent 4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0" w:customStyle="1">
    <w:name w:val="List Table 1 Light - Accent 5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1" w:customStyle="1">
    <w:name w:val="List Table 1 Light - Accent 6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2">
    <w:name w:val="List Table 2"/>
    <w:uiPriority w:val="9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93" w:customStyle="1">
    <w:name w:val="List Table 2 - Accent 1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894" w:customStyle="1">
    <w:name w:val="List Table 2 - Accent 2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895" w:customStyle="1">
    <w:name w:val="List Table 2 - Accent 3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896" w:customStyle="1">
    <w:name w:val="List Table 2 - Accent 4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897" w:customStyle="1">
    <w:name w:val="List Table 2 - Accent 5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898" w:customStyle="1">
    <w:name w:val="List Table 2 - Accent 6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899">
    <w:name w:val="List Table 3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0" w:customStyle="1">
    <w:name w:val="List Table 3 - Accent 1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1" w:customStyle="1">
    <w:name w:val="List Table 3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2" w:customStyle="1">
    <w:name w:val="List Table 3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3" w:customStyle="1">
    <w:name w:val="List Table 3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4" w:customStyle="1">
    <w:name w:val="List Table 3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5" w:customStyle="1">
    <w:name w:val="List Table 3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6">
    <w:name w:val="List Table 4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7" w:customStyle="1">
    <w:name w:val="List Table 4 - Accent 1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8" w:customStyle="1">
    <w:name w:val="List Table 4 - Accent 2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9" w:customStyle="1">
    <w:name w:val="List Table 4 - Accent 3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0" w:customStyle="1">
    <w:name w:val="List Table 4 - Accent 4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1" w:customStyle="1">
    <w:name w:val="List Table 4 - Accent 5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2" w:customStyle="1">
    <w:name w:val="List Table 4 - Accent 6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3">
    <w:name w:val="List Table 5 Dark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14" w:customStyle="1">
    <w:name w:val="List Table 5 Dark - Accent 1"/>
    <w:uiPriority w:val="99"/>
    <w:tblPr>
      <w:tblStyleRowBandSize w:val="1"/>
      <w:tblStyleColBandSize w:val="1"/>
      <w:tblInd w:w="0" w:type="dxa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15" w:customStyle="1">
    <w:name w:val="List Table 5 Dark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16" w:customStyle="1">
    <w:name w:val="List Table 5 Dark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17" w:customStyle="1">
    <w:name w:val="List Table 5 Dark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18" w:customStyle="1">
    <w:name w:val="List Table 5 Dark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19" w:customStyle="1">
    <w:name w:val="List Table 5 Dark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20">
    <w:name w:val="List Table 6 Colorful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921" w:customStyle="1">
    <w:name w:val="List Table 6 Colorful - Accent 1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bottom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922" w:customStyle="1">
    <w:name w:val="List Table 6 Colorful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bottom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923" w:customStyle="1">
    <w:name w:val="List Table 6 Colorful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bottom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924" w:customStyle="1">
    <w:name w:val="List Table 6 Colorful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bottom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925" w:customStyle="1">
    <w:name w:val="List Table 6 Colorful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bottom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926" w:customStyle="1">
    <w:name w:val="List Table 6 Colorful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bottom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927">
    <w:name w:val="List Table 7 Colorful"/>
    <w:uiPriority w:val="99"/>
    <w:tblPr>
      <w:tblStyleRowBandSize w:val="1"/>
      <w:tblStyleColBandSize w:val="1"/>
      <w:tblInd w:w="0" w:type="dxa"/>
      <w:tblBorders>
        <w:right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8" w:customStyle="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9" w:customStyle="1">
    <w:name w:val="List Table 7 Colorful - Accent 2"/>
    <w:uiPriority w:val="99"/>
    <w:tblPr>
      <w:tblStyleRowBandSize w:val="1"/>
      <w:tblStyleColBandSize w:val="1"/>
      <w:tblInd w:w="0" w:type="dxa"/>
      <w:tblBorders>
        <w:right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0" w:customStyle="1">
    <w:name w:val="List Table 7 Colorful - Accent 3"/>
    <w:uiPriority w:val="99"/>
    <w:tblPr>
      <w:tblStyleRowBandSize w:val="1"/>
      <w:tblStyleColBandSize w:val="1"/>
      <w:tblInd w:w="0" w:type="dxa"/>
      <w:tblBorders>
        <w:right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1" w:customStyle="1">
    <w:name w:val="List Table 7 Colorful - Accent 4"/>
    <w:uiPriority w:val="99"/>
    <w:tblPr>
      <w:tblStyleRowBandSize w:val="1"/>
      <w:tblStyleColBandSize w:val="1"/>
      <w:tblInd w:w="0" w:type="dxa"/>
      <w:tblBorders>
        <w:right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2" w:customStyle="1">
    <w:name w:val="List Table 7 Colorful - Accent 5"/>
    <w:uiPriority w:val="99"/>
    <w:tblPr>
      <w:tblStyleRowBandSize w:val="1"/>
      <w:tblStyleColBandSize w:val="1"/>
      <w:tblInd w:w="0" w:type="dxa"/>
      <w:tblBorders>
        <w:right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3" w:customStyle="1">
    <w:name w:val="List Table 7 Colorful - Accent 6"/>
    <w:uiPriority w:val="99"/>
    <w:tblPr>
      <w:tblStyleRowBandSize w:val="1"/>
      <w:tblStyleColBandSize w:val="1"/>
      <w:tblInd w:w="0" w:type="dxa"/>
      <w:tblBorders>
        <w:right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4" w:customStyle="1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35" w:customStyle="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936" w:customStyle="1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937" w:customStyle="1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938" w:customStyle="1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939" w:customStyle="1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940" w:customStyle="1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941" w:customStyle="1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42" w:customStyle="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943" w:customStyle="1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944" w:customStyle="1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945" w:customStyle="1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946" w:customStyle="1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947" w:customStyle="1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948" w:customStyle="1">
    <w:name w:val="Bordered"/>
    <w:uiPriority w:val="99"/>
    <w:tblPr>
      <w:tblStyleRowBandSize w:val="1"/>
      <w:tblStyleColBandSize w:val="1"/>
      <w:tblInd w:w="0" w:type="dxa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949" w:customStyle="1">
    <w:name w:val="Bordered - Accent 1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950" w:customStyle="1">
    <w:name w:val="Bordered - Accent 2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951" w:customStyle="1">
    <w:name w:val="Bordered - Accent 3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952" w:customStyle="1">
    <w:name w:val="Bordered - Accent 4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953" w:customStyle="1">
    <w:name w:val="Bordered - Accent 5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954" w:customStyle="1">
    <w:name w:val="Bordered - Accent 6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955">
    <w:name w:val="Hyperlink"/>
    <w:rPr>
      <w:color w:val="0000ff"/>
      <w:u w:val="single"/>
    </w:rPr>
  </w:style>
  <w:style w:type="paragraph" w:styleId="956">
    <w:name w:val="footnote text"/>
    <w:basedOn w:val="791"/>
    <w:link w:val="957"/>
    <w:uiPriority w:val="99"/>
    <w:semiHidden/>
    <w:unhideWhenUsed/>
    <w:pPr>
      <w:spacing w:after="40"/>
    </w:pPr>
    <w:rPr>
      <w:sz w:val="18"/>
    </w:rPr>
  </w:style>
  <w:style w:type="character" w:styleId="957" w:customStyle="1">
    <w:name w:val="Текст сноски Знак"/>
    <w:link w:val="956"/>
    <w:uiPriority w:val="99"/>
    <w:rPr>
      <w:sz w:val="18"/>
    </w:rPr>
  </w:style>
  <w:style w:type="character" w:styleId="958">
    <w:name w:val="footnote reference"/>
    <w:uiPriority w:val="99"/>
    <w:unhideWhenUsed/>
    <w:rPr>
      <w:vertAlign w:val="superscript"/>
    </w:rPr>
  </w:style>
  <w:style w:type="paragraph" w:styleId="959">
    <w:name w:val="endnote text"/>
    <w:basedOn w:val="791"/>
    <w:link w:val="960"/>
    <w:uiPriority w:val="99"/>
    <w:semiHidden/>
    <w:unhideWhenUsed/>
  </w:style>
  <w:style w:type="character" w:styleId="960" w:customStyle="1">
    <w:name w:val="Текст концевой сноски Знак"/>
    <w:link w:val="959"/>
    <w:uiPriority w:val="99"/>
    <w:rPr>
      <w:sz w:val="20"/>
    </w:rPr>
  </w:style>
  <w:style w:type="character" w:styleId="961">
    <w:name w:val="endnote reference"/>
    <w:uiPriority w:val="99"/>
    <w:semiHidden/>
    <w:unhideWhenUsed/>
    <w:rPr>
      <w:vertAlign w:val="superscript"/>
    </w:rPr>
  </w:style>
  <w:style w:type="paragraph" w:styleId="962">
    <w:name w:val="toc 1"/>
    <w:basedOn w:val="791"/>
    <w:next w:val="791"/>
    <w:uiPriority w:val="39"/>
    <w:unhideWhenUsed/>
    <w:pPr>
      <w:spacing w:after="57"/>
    </w:pPr>
  </w:style>
  <w:style w:type="paragraph" w:styleId="963">
    <w:name w:val="toc 2"/>
    <w:basedOn w:val="791"/>
    <w:next w:val="791"/>
    <w:uiPriority w:val="39"/>
    <w:unhideWhenUsed/>
    <w:pPr>
      <w:ind w:left="283"/>
      <w:spacing w:after="57"/>
    </w:pPr>
  </w:style>
  <w:style w:type="paragraph" w:styleId="964">
    <w:name w:val="toc 3"/>
    <w:basedOn w:val="791"/>
    <w:next w:val="791"/>
    <w:uiPriority w:val="39"/>
    <w:unhideWhenUsed/>
    <w:pPr>
      <w:ind w:left="567"/>
      <w:spacing w:after="57"/>
    </w:pPr>
  </w:style>
  <w:style w:type="paragraph" w:styleId="965">
    <w:name w:val="toc 4"/>
    <w:basedOn w:val="791"/>
    <w:next w:val="791"/>
    <w:uiPriority w:val="39"/>
    <w:unhideWhenUsed/>
    <w:pPr>
      <w:ind w:left="850"/>
      <w:spacing w:after="57"/>
    </w:pPr>
  </w:style>
  <w:style w:type="paragraph" w:styleId="966">
    <w:name w:val="toc 5"/>
    <w:basedOn w:val="791"/>
    <w:next w:val="791"/>
    <w:uiPriority w:val="39"/>
    <w:unhideWhenUsed/>
    <w:pPr>
      <w:ind w:left="1134"/>
      <w:spacing w:after="57"/>
    </w:pPr>
  </w:style>
  <w:style w:type="paragraph" w:styleId="967">
    <w:name w:val="toc 6"/>
    <w:basedOn w:val="791"/>
    <w:next w:val="791"/>
    <w:uiPriority w:val="39"/>
    <w:unhideWhenUsed/>
    <w:pPr>
      <w:ind w:left="1417"/>
      <w:spacing w:after="57"/>
    </w:pPr>
  </w:style>
  <w:style w:type="paragraph" w:styleId="968">
    <w:name w:val="toc 7"/>
    <w:basedOn w:val="791"/>
    <w:next w:val="791"/>
    <w:uiPriority w:val="39"/>
    <w:unhideWhenUsed/>
    <w:pPr>
      <w:ind w:left="1701"/>
      <w:spacing w:after="57"/>
    </w:pPr>
  </w:style>
  <w:style w:type="paragraph" w:styleId="969">
    <w:name w:val="toc 8"/>
    <w:basedOn w:val="791"/>
    <w:next w:val="791"/>
    <w:uiPriority w:val="39"/>
    <w:unhideWhenUsed/>
    <w:pPr>
      <w:ind w:left="1984"/>
      <w:spacing w:after="57"/>
    </w:pPr>
  </w:style>
  <w:style w:type="paragraph" w:styleId="970">
    <w:name w:val="toc 9"/>
    <w:basedOn w:val="791"/>
    <w:next w:val="791"/>
    <w:uiPriority w:val="39"/>
    <w:unhideWhenUsed/>
    <w:pPr>
      <w:ind w:left="2268"/>
      <w:spacing w:after="57"/>
    </w:pPr>
  </w:style>
  <w:style w:type="paragraph" w:styleId="971">
    <w:name w:val="TOC Heading"/>
    <w:uiPriority w:val="39"/>
    <w:unhideWhenUsed/>
  </w:style>
  <w:style w:type="paragraph" w:styleId="972">
    <w:name w:val="table of figures"/>
    <w:basedOn w:val="791"/>
    <w:next w:val="791"/>
    <w:uiPriority w:val="99"/>
    <w:unhideWhenUsed/>
  </w:style>
  <w:style w:type="character" w:styleId="973" w:customStyle="1">
    <w:name w:val="Заголовок 2 Знак"/>
    <w:link w:val="793"/>
    <w:rPr>
      <w:rFonts w:ascii="Times New Roman CYR" w:hAnsi="Times New Roman CYR" w:eastAsia="Times New Roman" w:cs="Times New Roman"/>
      <w:sz w:val="24"/>
      <w:szCs w:val="20"/>
      <w:lang w:eastAsia="ru-RU"/>
    </w:rPr>
  </w:style>
  <w:style w:type="character" w:styleId="974" w:customStyle="1">
    <w:name w:val="Заголовок 5 Знак"/>
    <w:link w:val="796"/>
    <w:rPr>
      <w:rFonts w:ascii="Times New Roman" w:hAnsi="Times New Roman" w:eastAsia="Times New Roman" w:cs="Times New Roman"/>
      <w:b/>
      <w:bCs/>
      <w:sz w:val="24"/>
      <w:szCs w:val="20"/>
      <w:lang w:eastAsia="ru-RU"/>
    </w:rPr>
  </w:style>
  <w:style w:type="character" w:styleId="975" w:customStyle="1">
    <w:name w:val="Заголовок 9 Знак"/>
    <w:link w:val="800"/>
    <w:rPr>
      <w:rFonts w:ascii="Times New Roman" w:hAnsi="Times New Roman" w:eastAsia="Times New Roman" w:cs="Times New Roman"/>
      <w:sz w:val="24"/>
      <w:szCs w:val="20"/>
      <w:lang w:eastAsia="ru-RU"/>
    </w:rPr>
  </w:style>
  <w:style w:type="character" w:styleId="976" w:customStyle="1">
    <w:name w:val="Нижний колонтитул Знак"/>
    <w:link w:val="825"/>
    <w:uiPriority w:val="99"/>
    <w:rPr>
      <w:rFonts w:ascii="Times New Roman CYR" w:hAnsi="Times New Roman CYR" w:eastAsia="Times New Roman" w:cs="Times New Roman"/>
      <w:sz w:val="20"/>
      <w:szCs w:val="20"/>
      <w:lang w:eastAsia="ru-RU"/>
    </w:rPr>
  </w:style>
  <w:style w:type="paragraph" w:styleId="977" w:customStyle="1">
    <w:name w:val="Основной текст;Основной текст таблиц;в таблице;таблицы;в таблицах"/>
    <w:basedOn w:val="791"/>
    <w:link w:val="978"/>
    <w:pPr>
      <w:ind w:right="4961"/>
      <w:tabs>
        <w:tab w:val="left" w:pos="4536" w:leader="none"/>
      </w:tabs>
    </w:pPr>
    <w:rPr>
      <w:sz w:val="24"/>
    </w:rPr>
  </w:style>
  <w:style w:type="character" w:styleId="978" w:customStyle="1">
    <w:name w:val="Основной текст Знак;Основной текст таблиц Знак;в таблице Знак;таблицы Знак;в таблицах Знак"/>
    <w:link w:val="977"/>
    <w:rPr>
      <w:rFonts w:ascii="Times New Roman CYR" w:hAnsi="Times New Roman CYR" w:eastAsia="Times New Roman" w:cs="Times New Roman"/>
      <w:sz w:val="24"/>
      <w:szCs w:val="20"/>
      <w:lang w:eastAsia="ru-RU"/>
    </w:rPr>
  </w:style>
  <w:style w:type="paragraph" w:styleId="979" w:customStyle="1">
    <w:name w:val="Пункт"/>
    <w:basedOn w:val="791"/>
    <w:link w:val="980"/>
    <w:pPr>
      <w:ind w:left="1134" w:hanging="1134"/>
      <w:jc w:val="both"/>
      <w:spacing w:line="360" w:lineRule="auto"/>
      <w:tabs>
        <w:tab w:val="num" w:pos="1134" w:leader="none"/>
      </w:tabs>
    </w:pPr>
    <w:rPr>
      <w:rFonts w:ascii="Times New Roman" w:hAnsi="Times New Roman"/>
      <w:sz w:val="28"/>
    </w:rPr>
  </w:style>
  <w:style w:type="character" w:styleId="980" w:customStyle="1">
    <w:name w:val="Пункт Знак1"/>
    <w:link w:val="979"/>
    <w:rPr>
      <w:rFonts w:ascii="Times New Roman" w:hAnsi="Times New Roman" w:eastAsia="Times New Roman" w:cs="Times New Roman"/>
      <w:sz w:val="28"/>
      <w:szCs w:val="20"/>
      <w:lang w:eastAsia="ru-RU"/>
    </w:rPr>
  </w:style>
  <w:style w:type="paragraph" w:styleId="981">
    <w:name w:val="Balloon Text"/>
    <w:basedOn w:val="791"/>
    <w:link w:val="982"/>
    <w:semiHidden/>
    <w:rPr>
      <w:rFonts w:ascii="Tahoma" w:hAnsi="Tahoma" w:cs="Tahoma"/>
      <w:sz w:val="16"/>
      <w:szCs w:val="16"/>
    </w:rPr>
  </w:style>
  <w:style w:type="character" w:styleId="982" w:customStyle="1">
    <w:name w:val="Текст выноски Знак"/>
    <w:link w:val="981"/>
    <w:semiHidden/>
    <w:rPr>
      <w:rFonts w:ascii="Tahoma" w:hAnsi="Tahoma" w:eastAsia="Times New Roman" w:cs="Tahoma"/>
      <w:sz w:val="16"/>
      <w:szCs w:val="16"/>
      <w:lang w:eastAsia="ru-RU"/>
    </w:rPr>
  </w:style>
  <w:style w:type="paragraph" w:styleId="983" w:customStyle="1">
    <w:name w:val="Стиль Основной текст с отступом + 12 пт По ширине Слева:  0 см П..."/>
    <w:basedOn w:val="791"/>
    <w:pPr>
      <w:ind w:left="283"/>
      <w:spacing w:after="120"/>
    </w:pPr>
  </w:style>
  <w:style w:type="paragraph" w:styleId="984">
    <w:name w:val="Body Text Indent"/>
    <w:basedOn w:val="791"/>
    <w:link w:val="985"/>
    <w:uiPriority w:val="99"/>
    <w:unhideWhenUsed/>
    <w:pPr>
      <w:ind w:left="283"/>
      <w:spacing w:after="120"/>
    </w:pPr>
  </w:style>
  <w:style w:type="character" w:styleId="985" w:customStyle="1">
    <w:name w:val="Основной текст с отступом Знак"/>
    <w:link w:val="984"/>
    <w:uiPriority w:val="99"/>
    <w:rPr>
      <w:rFonts w:ascii="Times New Roman CYR" w:hAnsi="Times New Roman CYR" w:eastAsia="Times New Roman" w:cs="Times New Roman"/>
      <w:sz w:val="20"/>
      <w:szCs w:val="20"/>
      <w:lang w:eastAsia="ru-RU"/>
    </w:rPr>
  </w:style>
  <w:style w:type="paragraph" w:styleId="986" w:customStyle="1">
    <w:name w:val="Название"/>
    <w:basedOn w:val="791"/>
    <w:link w:val="987"/>
    <w:qFormat/>
    <w:pPr>
      <w:jc w:val="center"/>
    </w:pPr>
    <w:rPr>
      <w:rFonts w:ascii="Times New Roman" w:hAnsi="Times New Roman"/>
      <w:b/>
      <w:sz w:val="22"/>
    </w:rPr>
  </w:style>
  <w:style w:type="character" w:styleId="987" w:customStyle="1">
    <w:name w:val="Название Знак"/>
    <w:link w:val="986"/>
    <w:rPr>
      <w:rFonts w:ascii="Times New Roman" w:hAnsi="Times New Roman" w:eastAsia="Times New Roman" w:cs="Times New Roman"/>
      <w:b/>
      <w:szCs w:val="20"/>
      <w:lang w:eastAsia="ru-RU"/>
    </w:rPr>
  </w:style>
  <w:style w:type="paragraph" w:styleId="988" w:customStyle="1">
    <w:name w:val="Обычный2"/>
    <w:link w:val="1001"/>
    <w:pPr>
      <w:spacing w:before="100" w:after="100"/>
    </w:pPr>
    <w:rPr>
      <w:rFonts w:ascii="Times New Roman" w:hAnsi="Times New Roman" w:eastAsia="Times New Roman"/>
      <w:sz w:val="24"/>
      <w:lang w:eastAsia="ru-RU"/>
    </w:rPr>
  </w:style>
  <w:style w:type="character" w:styleId="989" w:customStyle="1">
    <w:name w:val="bold1"/>
    <w:rPr>
      <w:b/>
      <w:bCs/>
    </w:rPr>
  </w:style>
  <w:style w:type="character" w:styleId="990" w:customStyle="1">
    <w:name w:val="Верхний колонтитул Знак"/>
    <w:link w:val="823"/>
    <w:uiPriority w:val="99"/>
    <w:rPr>
      <w:rFonts w:ascii="Times New Roman CYR" w:hAnsi="Times New Roman CYR" w:eastAsia="Times New Roman" w:cs="Times New Roman"/>
      <w:sz w:val="20"/>
      <w:szCs w:val="20"/>
      <w:lang w:eastAsia="ru-RU"/>
    </w:rPr>
  </w:style>
  <w:style w:type="character" w:styleId="991" w:customStyle="1">
    <w:name w:val="Основной текст1"/>
    <w:rPr>
      <w:rFonts w:ascii="Times New Roman" w:hAnsi="Times New Roman" w:eastAsia="Times New Roman" w:cs="Times New Roman"/>
      <w:color w:val="000000"/>
      <w:spacing w:val="0"/>
      <w:position w:val="0"/>
      <w:sz w:val="18"/>
      <w:szCs w:val="18"/>
      <w:u w:val="none"/>
      <w:shd w:val="clear" w:color="auto" w:fill="ffffff"/>
      <w:lang w:val="ru-RU"/>
    </w:rPr>
  </w:style>
  <w:style w:type="character" w:styleId="992" w:customStyle="1">
    <w:name w:val="Основной текст_"/>
    <w:link w:val="993"/>
    <w:rPr>
      <w:rFonts w:ascii="Times New Roman" w:hAnsi="Times New Roman" w:eastAsia="Times New Roman"/>
      <w:sz w:val="18"/>
      <w:szCs w:val="18"/>
      <w:shd w:val="clear" w:color="auto" w:fill="ffffff"/>
    </w:rPr>
  </w:style>
  <w:style w:type="paragraph" w:styleId="993" w:customStyle="1">
    <w:name w:val="Основной текст2"/>
    <w:basedOn w:val="791"/>
    <w:link w:val="992"/>
    <w:pPr>
      <w:ind w:firstLine="2280"/>
      <w:spacing w:after="240" w:line="235" w:lineRule="exact"/>
      <w:shd w:val="clear" w:color="auto" w:fill="ffffff"/>
      <w:widowControl w:val="off"/>
    </w:pPr>
    <w:rPr>
      <w:rFonts w:ascii="Times New Roman" w:hAnsi="Times New Roman"/>
      <w:sz w:val="18"/>
      <w:szCs w:val="18"/>
    </w:rPr>
  </w:style>
  <w:style w:type="character" w:styleId="994" w:customStyle="1">
    <w:name w:val="комментарий"/>
    <w:uiPriority w:val="99"/>
    <w:rPr>
      <w:b/>
      <w:i/>
      <w:shd w:val="clear" w:color="auto" w:fill="ffff99"/>
    </w:rPr>
  </w:style>
  <w:style w:type="character" w:styleId="995">
    <w:name w:val="Strong"/>
    <w:uiPriority w:val="22"/>
    <w:qFormat/>
    <w:rPr>
      <w:rFonts w:cs="Times New Roman"/>
      <w:b/>
    </w:rPr>
  </w:style>
  <w:style w:type="paragraph" w:styleId="996" w:customStyle="1">
    <w:name w:val="Подпункт"/>
    <w:basedOn w:val="791"/>
    <w:pPr>
      <w:numPr>
        <w:ilvl w:val="3"/>
        <w:numId w:val="8"/>
      </w:numPr>
      <w:jc w:val="both"/>
      <w:spacing w:line="360" w:lineRule="auto"/>
    </w:pPr>
    <w:rPr>
      <w:rFonts w:ascii="Times New Roman" w:hAnsi="Times New Roman"/>
      <w:sz w:val="28"/>
    </w:rPr>
  </w:style>
  <w:style w:type="character" w:styleId="997" w:customStyle="1">
    <w:name w:val="Абзац списка Знак"/>
    <w:link w:val="813"/>
    <w:rPr>
      <w:rFonts w:ascii="Times New Roman CYR" w:hAnsi="Times New Roman CYR" w:eastAsia="Times New Roman"/>
    </w:rPr>
  </w:style>
  <w:style w:type="paragraph" w:styleId="998" w:customStyle="1">
    <w:name w:val="Обычный3"/>
    <w:pPr>
      <w:spacing w:before="100" w:after="100"/>
    </w:pPr>
    <w:rPr>
      <w:rFonts w:ascii="Times New Roman" w:hAnsi="Times New Roman" w:eastAsia="Times New Roman"/>
      <w:sz w:val="24"/>
      <w:lang w:eastAsia="ru-RU"/>
    </w:rPr>
  </w:style>
  <w:style w:type="paragraph" w:styleId="999" w:customStyle="1">
    <w:name w:val="Таблица шапка"/>
    <w:basedOn w:val="791"/>
    <w:pPr>
      <w:ind w:left="57" w:right="57"/>
      <w:keepNext/>
      <w:spacing w:before="40" w:after="40"/>
    </w:pPr>
    <w:rPr>
      <w:rFonts w:ascii="Times New Roman" w:hAnsi="Times New Roman"/>
      <w:sz w:val="22"/>
      <w:szCs w:val="22"/>
    </w:rPr>
  </w:style>
  <w:style w:type="character" w:styleId="1000">
    <w:name w:val="Placeholder Text"/>
    <w:uiPriority w:val="99"/>
    <w:semiHidden/>
    <w:rPr>
      <w:color w:val="808080"/>
    </w:rPr>
  </w:style>
  <w:style w:type="paragraph" w:styleId="1001" w:customStyle="1">
    <w:name w:val="Текст выноски1"/>
    <w:basedOn w:val="796"/>
    <w:link w:val="988"/>
    <w:semiHidden/>
    <w:pPr>
      <w:ind w:firstLine="567"/>
      <w:jc w:val="both"/>
      <w:keepNext w:val="0"/>
      <w:spacing w:line="36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Tahoma" w:hAnsi="Tahoma"/>
      <w:b w:val="0"/>
      <w:bCs w:val="0"/>
      <w:sz w:val="16"/>
      <w:szCs w:val="16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glossaryDocument" Target="glossary/document.xml" /><Relationship Id="rId7" Type="http://schemas.openxmlformats.org/officeDocument/2006/relationships/numbering" Target="numbering.xml" /><Relationship Id="rId8" Type="http://schemas.openxmlformats.org/officeDocument/2006/relationships/footnotes" Target="footnotes.xml" /><Relationship Id="rId9" Type="http://schemas.openxmlformats.org/officeDocument/2006/relationships/endnotes" Target="endnotes.xml" /><Relationship Id="rId10" Type="http://schemas.openxmlformats.org/officeDocument/2006/relationships/footer" Target="footer1.xml" /><Relationship Id="rId11" Type="http://schemas.openxmlformats.org/officeDocument/2006/relationships/hyperlink" Target="http://www.zakupki.gov.ru" TargetMode="External"/><Relationship Id="rId12" Type="http://schemas.openxmlformats.org/officeDocument/2006/relationships/hyperlink" Target="http://www.zakupki.gov.ru/223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glossary/_rels/comments.xml.rels><?xml version="1.0" encoding="UTF-8" standalone="yes"?><Relationships xmlns="http://schemas.openxmlformats.org/package/2006/relationships"></Relationships>
</file>

<file path=word/glossary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docParts>
    <w:docPart>
      <w:docPartPr>
        <w:name w:val="fb9abb2db28e4b2b86aaf5654284466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</w:docPartPr>
      <w:docPartBody>
        <w:p>
          <w:pPr>
            <w:pStyle w:val="1_8094"/>
          </w:pPr>
          <w:r>
            <w:rPr>
              <w:rStyle w:val="1_8059"/>
            </w:rPr>
            <w:t xml:space="preserve">Место для ввода текста.</w:t>
          </w:r>
          <w:r/>
          <w:r/>
          <w:r/>
          <w:r/>
          <w:r/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ans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</w:footnotePr>
  <w:endnotePr>
    <w:pos w:val="docEnd"/>
    <w:numFmt w:val="lowerRoman"/>
    <w:numStart w:val="1"/>
    <w:numRestart w:val="continuous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248" w:default="1">
    <w:name w:val="Normal"/>
    <w:qFormat/>
  </w:style>
  <w:style w:type="character" w:styleId="249" w:default="1">
    <w:name w:val="Default Paragraph Font"/>
    <w:uiPriority w:val="1"/>
    <w:semiHidden/>
    <w:unhideWhenUsed/>
  </w:style>
  <w:style w:type="numbering" w:styleId="250" w:default="1">
    <w:name w:val="No List"/>
    <w:uiPriority w:val="99"/>
    <w:semiHidden/>
    <w:unhideWhenUsed/>
  </w:style>
  <w:style w:type="paragraph" w:styleId="251">
    <w:name w:val="Heading 1"/>
    <w:basedOn w:val="248"/>
    <w:next w:val="248"/>
    <w:link w:val="252"/>
    <w:uiPriority w:val="9"/>
    <w:qFormat/>
    <w:pPr>
      <w:keepLines/>
      <w:keepNext/>
      <w:spacing w:before="480" w:after="200"/>
      <w:outlineLvl w:val="0"/>
    </w:pPr>
    <w:rPr>
      <w:rFonts w:ascii="Liberation Sans" w:hAnsi="Liberation Sans" w:eastAsia="Liberation Sans" w:cs="Liberation Sans"/>
      <w:sz w:val="40"/>
      <w:szCs w:val="40"/>
    </w:rPr>
  </w:style>
  <w:style w:type="character" w:styleId="252">
    <w:name w:val="Heading 1 Char"/>
    <w:basedOn w:val="249"/>
    <w:link w:val="251"/>
    <w:uiPriority w:val="9"/>
    <w:rPr>
      <w:rFonts w:ascii="Liberation Sans" w:hAnsi="Liberation Sans" w:eastAsia="Liberation Sans" w:cs="Liberation Sans"/>
      <w:sz w:val="40"/>
      <w:szCs w:val="40"/>
    </w:rPr>
  </w:style>
  <w:style w:type="paragraph" w:styleId="253">
    <w:name w:val="Heading 2"/>
    <w:basedOn w:val="248"/>
    <w:next w:val="248"/>
    <w:link w:val="254"/>
    <w:uiPriority w:val="9"/>
    <w:unhideWhenUsed/>
    <w:qFormat/>
    <w:pPr>
      <w:keepLines/>
      <w:keepNext/>
      <w:spacing w:before="360" w:after="200"/>
      <w:outlineLvl w:val="1"/>
    </w:pPr>
    <w:rPr>
      <w:rFonts w:ascii="Liberation Sans" w:hAnsi="Liberation Sans" w:eastAsia="Liberation Sans" w:cs="Liberation Sans"/>
      <w:sz w:val="34"/>
    </w:rPr>
  </w:style>
  <w:style w:type="character" w:styleId="254">
    <w:name w:val="Heading 2 Char"/>
    <w:basedOn w:val="249"/>
    <w:link w:val="253"/>
    <w:uiPriority w:val="9"/>
    <w:rPr>
      <w:rFonts w:ascii="Liberation Sans" w:hAnsi="Liberation Sans" w:eastAsia="Liberation Sans" w:cs="Liberation Sans"/>
      <w:sz w:val="34"/>
    </w:rPr>
  </w:style>
  <w:style w:type="paragraph" w:styleId="255">
    <w:name w:val="Heading 3"/>
    <w:basedOn w:val="248"/>
    <w:next w:val="248"/>
    <w:link w:val="256"/>
    <w:uiPriority w:val="9"/>
    <w:unhideWhenUsed/>
    <w:qFormat/>
    <w:pPr>
      <w:keepLines/>
      <w:keepNext/>
      <w:spacing w:before="320" w:after="200"/>
      <w:outlineLvl w:val="2"/>
    </w:pPr>
    <w:rPr>
      <w:rFonts w:ascii="Liberation Sans" w:hAnsi="Liberation Sans" w:eastAsia="Liberation Sans" w:cs="Liberation Sans"/>
      <w:sz w:val="30"/>
      <w:szCs w:val="30"/>
    </w:rPr>
  </w:style>
  <w:style w:type="character" w:styleId="256">
    <w:name w:val="Heading 3 Char"/>
    <w:basedOn w:val="249"/>
    <w:link w:val="255"/>
    <w:uiPriority w:val="9"/>
    <w:rPr>
      <w:rFonts w:ascii="Liberation Sans" w:hAnsi="Liberation Sans" w:eastAsia="Liberation Sans" w:cs="Liberation Sans"/>
      <w:sz w:val="30"/>
      <w:szCs w:val="30"/>
    </w:rPr>
  </w:style>
  <w:style w:type="paragraph" w:styleId="257">
    <w:name w:val="Heading 4"/>
    <w:basedOn w:val="248"/>
    <w:next w:val="248"/>
    <w:link w:val="258"/>
    <w:uiPriority w:val="9"/>
    <w:unhideWhenUsed/>
    <w:qFormat/>
    <w:pPr>
      <w:keepLines/>
      <w:keepNext/>
      <w:spacing w:before="320" w:after="200"/>
      <w:outlineLvl w:val="3"/>
    </w:pPr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258">
    <w:name w:val="Heading 4 Char"/>
    <w:basedOn w:val="249"/>
    <w:link w:val="257"/>
    <w:uiPriority w:val="9"/>
    <w:rPr>
      <w:rFonts w:ascii="Liberation Sans" w:hAnsi="Liberation Sans" w:eastAsia="Liberation Sans" w:cs="Liberation Sans"/>
      <w:b/>
      <w:bCs/>
      <w:sz w:val="26"/>
      <w:szCs w:val="26"/>
    </w:rPr>
  </w:style>
  <w:style w:type="paragraph" w:styleId="259">
    <w:name w:val="Heading 5"/>
    <w:basedOn w:val="248"/>
    <w:next w:val="248"/>
    <w:link w:val="260"/>
    <w:uiPriority w:val="9"/>
    <w:unhideWhenUsed/>
    <w:qFormat/>
    <w:pPr>
      <w:keepLines/>
      <w:keepNext/>
      <w:spacing w:before="320" w:after="200"/>
      <w:outlineLvl w:val="4"/>
    </w:pPr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260">
    <w:name w:val="Heading 5 Char"/>
    <w:basedOn w:val="249"/>
    <w:link w:val="259"/>
    <w:uiPriority w:val="9"/>
    <w:rPr>
      <w:rFonts w:ascii="Liberation Sans" w:hAnsi="Liberation Sans" w:eastAsia="Liberation Sans" w:cs="Liberation Sans"/>
      <w:b/>
      <w:bCs/>
      <w:sz w:val="24"/>
      <w:szCs w:val="24"/>
    </w:rPr>
  </w:style>
  <w:style w:type="paragraph" w:styleId="261">
    <w:name w:val="Heading 6"/>
    <w:basedOn w:val="248"/>
    <w:next w:val="248"/>
    <w:link w:val="262"/>
    <w:uiPriority w:val="9"/>
    <w:unhideWhenUsed/>
    <w:qFormat/>
    <w:pPr>
      <w:keepLines/>
      <w:keepNext/>
      <w:spacing w:before="320" w:after="200"/>
      <w:outlineLvl w:val="5"/>
    </w:pPr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262">
    <w:name w:val="Heading 6 Char"/>
    <w:basedOn w:val="249"/>
    <w:link w:val="261"/>
    <w:uiPriority w:val="9"/>
    <w:rPr>
      <w:rFonts w:ascii="Liberation Sans" w:hAnsi="Liberation Sans" w:eastAsia="Liberation Sans" w:cs="Liberation Sans"/>
      <w:b/>
      <w:bCs/>
      <w:sz w:val="22"/>
      <w:szCs w:val="22"/>
    </w:rPr>
  </w:style>
  <w:style w:type="paragraph" w:styleId="263">
    <w:name w:val="Heading 7"/>
    <w:basedOn w:val="248"/>
    <w:next w:val="248"/>
    <w:link w:val="264"/>
    <w:uiPriority w:val="9"/>
    <w:unhideWhenUsed/>
    <w:qFormat/>
    <w:pPr>
      <w:keepLines/>
      <w:keepNext/>
      <w:spacing w:before="320" w:after="200"/>
      <w:outlineLvl w:val="6"/>
    </w:pPr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264">
    <w:name w:val="Heading 7 Char"/>
    <w:basedOn w:val="249"/>
    <w:link w:val="263"/>
    <w:uiPriority w:val="9"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paragraph" w:styleId="265">
    <w:name w:val="Heading 8"/>
    <w:basedOn w:val="248"/>
    <w:next w:val="248"/>
    <w:link w:val="266"/>
    <w:uiPriority w:val="9"/>
    <w:unhideWhenUsed/>
    <w:qFormat/>
    <w:pPr>
      <w:keepLines/>
      <w:keepNext/>
      <w:spacing w:before="320" w:after="200"/>
      <w:outlineLvl w:val="7"/>
    </w:pPr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266">
    <w:name w:val="Heading 8 Char"/>
    <w:basedOn w:val="249"/>
    <w:link w:val="265"/>
    <w:uiPriority w:val="9"/>
    <w:rPr>
      <w:rFonts w:ascii="Liberation Sans" w:hAnsi="Liberation Sans" w:eastAsia="Liberation Sans" w:cs="Liberation Sans"/>
      <w:i/>
      <w:iCs/>
      <w:sz w:val="22"/>
      <w:szCs w:val="22"/>
    </w:rPr>
  </w:style>
  <w:style w:type="paragraph" w:styleId="267">
    <w:name w:val="Heading 9"/>
    <w:basedOn w:val="248"/>
    <w:next w:val="248"/>
    <w:link w:val="268"/>
    <w:uiPriority w:val="9"/>
    <w:unhideWhenUsed/>
    <w:qFormat/>
    <w:pPr>
      <w:keepLines/>
      <w:keepNext/>
      <w:spacing w:before="320" w:after="200"/>
      <w:outlineLvl w:val="8"/>
    </w:pPr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268">
    <w:name w:val="Heading 9 Char"/>
    <w:basedOn w:val="249"/>
    <w:link w:val="267"/>
    <w:uiPriority w:val="9"/>
    <w:rPr>
      <w:rFonts w:ascii="Liberation Sans" w:hAnsi="Liberation Sans" w:eastAsia="Liberation Sans" w:cs="Liberation Sans"/>
      <w:i/>
      <w:iCs/>
      <w:sz w:val="21"/>
      <w:szCs w:val="21"/>
    </w:rPr>
  </w:style>
  <w:style w:type="paragraph" w:styleId="269">
    <w:name w:val="List Paragraph"/>
    <w:basedOn w:val="248"/>
    <w:uiPriority w:val="34"/>
    <w:qFormat/>
    <w:pPr>
      <w:contextualSpacing/>
      <w:ind w:left="720"/>
    </w:pPr>
  </w:style>
  <w:style w:type="table" w:styleId="270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paragraph" w:styleId="271">
    <w:name w:val="No Spacing"/>
    <w:uiPriority w:val="1"/>
    <w:qFormat/>
    <w:pPr>
      <w:spacing w:before="0" w:after="0" w:line="240" w:lineRule="auto"/>
    </w:pPr>
  </w:style>
  <w:style w:type="paragraph" w:styleId="272">
    <w:name w:val="Title"/>
    <w:basedOn w:val="248"/>
    <w:next w:val="248"/>
    <w:link w:val="273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273">
    <w:name w:val="Title Char"/>
    <w:basedOn w:val="249"/>
    <w:link w:val="272"/>
    <w:uiPriority w:val="10"/>
    <w:rPr>
      <w:sz w:val="48"/>
      <w:szCs w:val="48"/>
    </w:rPr>
  </w:style>
  <w:style w:type="paragraph" w:styleId="274">
    <w:name w:val="Subtitle"/>
    <w:basedOn w:val="248"/>
    <w:next w:val="248"/>
    <w:link w:val="275"/>
    <w:uiPriority w:val="11"/>
    <w:qFormat/>
    <w:pPr>
      <w:spacing w:before="200" w:after="200"/>
    </w:pPr>
    <w:rPr>
      <w:sz w:val="24"/>
      <w:szCs w:val="24"/>
    </w:rPr>
  </w:style>
  <w:style w:type="character" w:styleId="275">
    <w:name w:val="Subtitle Char"/>
    <w:basedOn w:val="249"/>
    <w:link w:val="274"/>
    <w:uiPriority w:val="11"/>
    <w:rPr>
      <w:sz w:val="24"/>
      <w:szCs w:val="24"/>
    </w:rPr>
  </w:style>
  <w:style w:type="paragraph" w:styleId="276">
    <w:name w:val="Quote"/>
    <w:basedOn w:val="248"/>
    <w:next w:val="248"/>
    <w:link w:val="277"/>
    <w:uiPriority w:val="29"/>
    <w:qFormat/>
    <w:pPr>
      <w:ind w:left="720" w:right="720"/>
    </w:pPr>
    <w:rPr>
      <w:i/>
    </w:rPr>
  </w:style>
  <w:style w:type="character" w:styleId="277">
    <w:name w:val="Quote Char"/>
    <w:link w:val="276"/>
    <w:uiPriority w:val="29"/>
    <w:rPr>
      <w:i/>
    </w:rPr>
  </w:style>
  <w:style w:type="paragraph" w:styleId="278">
    <w:name w:val="Intense Quote"/>
    <w:basedOn w:val="248"/>
    <w:next w:val="248"/>
    <w:link w:val="279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279">
    <w:name w:val="Intense Quote Char"/>
    <w:link w:val="278"/>
    <w:uiPriority w:val="30"/>
    <w:rPr>
      <w:i/>
    </w:rPr>
  </w:style>
  <w:style w:type="paragraph" w:styleId="280">
    <w:name w:val="Header"/>
    <w:basedOn w:val="248"/>
    <w:link w:val="281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281">
    <w:name w:val="Header Char"/>
    <w:basedOn w:val="249"/>
    <w:link w:val="280"/>
    <w:uiPriority w:val="99"/>
  </w:style>
  <w:style w:type="paragraph" w:styleId="282">
    <w:name w:val="Footer"/>
    <w:basedOn w:val="248"/>
    <w:link w:val="28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283">
    <w:name w:val="Footer Char"/>
    <w:basedOn w:val="249"/>
    <w:link w:val="282"/>
    <w:uiPriority w:val="99"/>
  </w:style>
  <w:style w:type="paragraph" w:styleId="284">
    <w:name w:val="Caption"/>
    <w:basedOn w:val="248"/>
    <w:next w:val="248"/>
    <w:link w:val="285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285">
    <w:name w:val="Caption Char"/>
    <w:basedOn w:val="249"/>
    <w:link w:val="284"/>
    <w:uiPriority w:val="35"/>
    <w:rPr>
      <w:b/>
      <w:bCs/>
      <w:color w:val="4f81bd" w:themeColor="accent1"/>
      <w:sz w:val="18"/>
      <w:szCs w:val="18"/>
    </w:rPr>
  </w:style>
  <w:style w:type="table" w:styleId="286">
    <w:name w:val="Table Grid"/>
    <w:basedOn w:val="270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287">
    <w:name w:val="Table Grid Light"/>
    <w:basedOn w:val="270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288">
    <w:name w:val="Plain Table 1"/>
    <w:basedOn w:val="270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289">
    <w:name w:val="Plain Table 2"/>
    <w:basedOn w:val="270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290">
    <w:name w:val="Plain Table 3"/>
    <w:basedOn w:val="27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291">
    <w:name w:val="Plain Table 4"/>
    <w:basedOn w:val="27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292">
    <w:name w:val="Plain Table 5"/>
    <w:basedOn w:val="27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293">
    <w:name w:val="Grid Table 1 Light"/>
    <w:basedOn w:val="2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294">
    <w:name w:val="Grid Table 1 Light - Accent 1"/>
    <w:basedOn w:val="2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295">
    <w:name w:val="Grid Table 1 Light - Accent 2"/>
    <w:basedOn w:val="2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296">
    <w:name w:val="Grid Table 1 Light - Accent 3"/>
    <w:basedOn w:val="2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297">
    <w:name w:val="Grid Table 1 Light - Accent 4"/>
    <w:basedOn w:val="2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298">
    <w:name w:val="Grid Table 1 Light - Accent 5"/>
    <w:basedOn w:val="2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299">
    <w:name w:val="Grid Table 1 Light - Accent 6"/>
    <w:basedOn w:val="2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300">
    <w:name w:val="Grid Table 2"/>
    <w:basedOn w:val="2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301">
    <w:name w:val="Grid Table 2 - Accent 1"/>
    <w:basedOn w:val="2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302">
    <w:name w:val="Grid Table 2 - Accent 2"/>
    <w:basedOn w:val="2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303">
    <w:name w:val="Grid Table 2 - Accent 3"/>
    <w:basedOn w:val="2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304">
    <w:name w:val="Grid Table 2 - Accent 4"/>
    <w:basedOn w:val="2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305">
    <w:name w:val="Grid Table 2 - Accent 5"/>
    <w:basedOn w:val="2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306">
    <w:name w:val="Grid Table 2 - Accent 6"/>
    <w:basedOn w:val="2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307">
    <w:name w:val="Grid Table 3"/>
    <w:basedOn w:val="2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308">
    <w:name w:val="Grid Table 3 - Accent 1"/>
    <w:basedOn w:val="2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309">
    <w:name w:val="Grid Table 3 - Accent 2"/>
    <w:basedOn w:val="2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310">
    <w:name w:val="Grid Table 3 - Accent 3"/>
    <w:basedOn w:val="2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311">
    <w:name w:val="Grid Table 3 - Accent 4"/>
    <w:basedOn w:val="2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312">
    <w:name w:val="Grid Table 3 - Accent 5"/>
    <w:basedOn w:val="2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313">
    <w:name w:val="Grid Table 3 - Accent 6"/>
    <w:basedOn w:val="2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314">
    <w:name w:val="Grid Table 4"/>
    <w:basedOn w:val="27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315">
    <w:name w:val="Grid Table 4 - Accent 1"/>
    <w:basedOn w:val="27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316">
    <w:name w:val="Grid Table 4 - Accent 2"/>
    <w:basedOn w:val="27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317">
    <w:name w:val="Grid Table 4 - Accent 3"/>
    <w:basedOn w:val="27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318">
    <w:name w:val="Grid Table 4 - Accent 4"/>
    <w:basedOn w:val="27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319">
    <w:name w:val="Grid Table 4 - Accent 5"/>
    <w:basedOn w:val="27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320">
    <w:name w:val="Grid Table 4 - Accent 6"/>
    <w:basedOn w:val="27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321">
    <w:name w:val="Grid Table 5 Dark"/>
    <w:basedOn w:val="2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322">
    <w:name w:val="Grid Table 5 Dark- Accent 1"/>
    <w:basedOn w:val="2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323">
    <w:name w:val="Grid Table 5 Dark - Accent 2"/>
    <w:basedOn w:val="2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324">
    <w:name w:val="Grid Table 5 Dark - Accent 3"/>
    <w:basedOn w:val="2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325">
    <w:name w:val="Grid Table 5 Dark- Accent 4"/>
    <w:basedOn w:val="2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326">
    <w:name w:val="Grid Table 5 Dark - Accent 5"/>
    <w:basedOn w:val="2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327">
    <w:name w:val="Grid Table 5 Dark - Accent 6"/>
    <w:basedOn w:val="2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328">
    <w:name w:val="Grid Table 6 Colorful"/>
    <w:basedOn w:val="2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Liberation Sans" w:hAnsi="Liberation Sans"/>
        <w:color w:val="404040" w:themeColor="text1" w:themeTint="80" w:themeShade="95"/>
        <w:sz w:val="22"/>
      </w:rPr>
    </w:tblStylePr>
  </w:style>
  <w:style w:type="table" w:styleId="329">
    <w:name w:val="Grid Table 6 Colorful - Accent 1"/>
    <w:basedOn w:val="2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Liberation Sans" w:hAnsi="Liberation Sans"/>
        <w:color w:val="404040" w:themeColor="accent1" w:themeTint="80" w:themeShade="95"/>
        <w:sz w:val="22"/>
      </w:rPr>
    </w:tblStylePr>
  </w:style>
  <w:style w:type="table" w:styleId="330">
    <w:name w:val="Grid Table 6 Colorful - Accent 2"/>
    <w:basedOn w:val="2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Liberation Sans" w:hAnsi="Liberation Sans"/>
        <w:color w:val="404040" w:themeColor="accent2" w:themeTint="97" w:themeShade="95"/>
        <w:sz w:val="22"/>
      </w:rPr>
    </w:tblStylePr>
  </w:style>
  <w:style w:type="table" w:styleId="331">
    <w:name w:val="Grid Table 6 Colorful - Accent 3"/>
    <w:basedOn w:val="2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Liberation Sans" w:hAnsi="Liberation Sans"/>
        <w:color w:val="404040" w:themeColor="accent3" w:themeTint="FE" w:themeShade="95"/>
        <w:sz w:val="22"/>
      </w:rPr>
    </w:tblStylePr>
  </w:style>
  <w:style w:type="table" w:styleId="332">
    <w:name w:val="Grid Table 6 Colorful - Accent 4"/>
    <w:basedOn w:val="2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Liberation Sans" w:hAnsi="Liberation Sans"/>
        <w:color w:val="404040" w:themeColor="accent4" w:themeTint="9A" w:themeShade="95"/>
        <w:sz w:val="22"/>
      </w:rPr>
    </w:tblStylePr>
  </w:style>
  <w:style w:type="table" w:styleId="333">
    <w:name w:val="Grid Table 6 Colorful - Accent 5"/>
    <w:basedOn w:val="2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334">
    <w:name w:val="Grid Table 6 Colorful - Accent 6"/>
    <w:basedOn w:val="2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335">
    <w:name w:val="Grid Table 7 Colorful"/>
    <w:basedOn w:val="2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336">
    <w:name w:val="Grid Table 7 Colorful - Accent 1"/>
    <w:basedOn w:val="2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3e70a3" w:themeColor="accent1" w:themeTint="80" w:themeShade="95"/>
        <w:sz w:val="22"/>
      </w:rPr>
    </w:tblStylePr>
    <w:tblStylePr w:type="firstCol">
      <w:rPr>
        <w:rFonts w:ascii="Liberation Sans" w:hAnsi="Liberation Sans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337">
    <w:name w:val="Grid Table 7 Colorful - Accent 2"/>
    <w:basedOn w:val="2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338">
    <w:name w:val="Grid Table 7 Colorful - Accent 3"/>
    <w:basedOn w:val="2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5c702f" w:themeColor="accent3" w:themeTint="FE" w:themeShade="95"/>
        <w:sz w:val="22"/>
      </w:rPr>
    </w:tblStylePr>
    <w:tblStylePr w:type="firstCol">
      <w:rPr>
        <w:rFonts w:ascii="Liberation Sans" w:hAnsi="Liberation Sans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Liberation Sans" w:hAnsi="Liberation Sans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339">
    <w:name w:val="Grid Table 7 Colorful - Accent 4"/>
    <w:basedOn w:val="2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340">
    <w:name w:val="Grid Table 7 Colorful - Accent 5"/>
    <w:basedOn w:val="2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7" w:themeColor="accent5" w:themeShade="95"/>
        <w:sz w:val="22"/>
      </w:rPr>
    </w:tblStylePr>
    <w:tblStylePr w:type="firstCol">
      <w:rPr>
        <w:rFonts w:ascii="Liberation Sans" w:hAnsi="Liberation Sans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341">
    <w:name w:val="Grid Table 7 Colorful - Accent 6"/>
    <w:basedOn w:val="2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b05307" w:themeColor="accent6" w:themeShade="95"/>
        <w:sz w:val="22"/>
      </w:rPr>
    </w:tblStylePr>
    <w:tblStylePr w:type="firstCol">
      <w:rPr>
        <w:rFonts w:ascii="Liberation Sans" w:hAnsi="Liberation Sans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342">
    <w:name w:val="List Table 1 Light"/>
    <w:basedOn w:val="27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343">
    <w:name w:val="List Table 1 Light - Accent 1"/>
    <w:basedOn w:val="27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344">
    <w:name w:val="List Table 1 Light - Accent 2"/>
    <w:basedOn w:val="27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345">
    <w:name w:val="List Table 1 Light - Accent 3"/>
    <w:basedOn w:val="27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346">
    <w:name w:val="List Table 1 Light - Accent 4"/>
    <w:basedOn w:val="27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347">
    <w:name w:val="List Table 1 Light - Accent 5"/>
    <w:basedOn w:val="27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348">
    <w:name w:val="List Table 1 Light - Accent 6"/>
    <w:basedOn w:val="27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349">
    <w:name w:val="List Table 2"/>
    <w:basedOn w:val="2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350">
    <w:name w:val="List Table 2 - Accent 1"/>
    <w:basedOn w:val="2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351">
    <w:name w:val="List Table 2 - Accent 2"/>
    <w:basedOn w:val="2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352">
    <w:name w:val="List Table 2 - Accent 3"/>
    <w:basedOn w:val="2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353">
    <w:name w:val="List Table 2 - Accent 4"/>
    <w:basedOn w:val="2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354">
    <w:name w:val="List Table 2 - Accent 5"/>
    <w:basedOn w:val="2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355">
    <w:name w:val="List Table 2 - Accent 6"/>
    <w:basedOn w:val="2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356">
    <w:name w:val="List Table 3"/>
    <w:basedOn w:val="2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357">
    <w:name w:val="List Table 3 - Accent 1"/>
    <w:basedOn w:val="2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358">
    <w:name w:val="List Table 3 - Accent 2"/>
    <w:basedOn w:val="2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359">
    <w:name w:val="List Table 3 - Accent 3"/>
    <w:basedOn w:val="2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360">
    <w:name w:val="List Table 3 - Accent 4"/>
    <w:basedOn w:val="2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361">
    <w:name w:val="List Table 3 - Accent 5"/>
    <w:basedOn w:val="2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362">
    <w:name w:val="List Table 3 - Accent 6"/>
    <w:basedOn w:val="2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363">
    <w:name w:val="List Table 4"/>
    <w:basedOn w:val="2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364">
    <w:name w:val="List Table 4 - Accent 1"/>
    <w:basedOn w:val="2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365">
    <w:name w:val="List Table 4 - Accent 2"/>
    <w:basedOn w:val="2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366">
    <w:name w:val="List Table 4 - Accent 3"/>
    <w:basedOn w:val="2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367">
    <w:name w:val="List Table 4 - Accent 4"/>
    <w:basedOn w:val="2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368">
    <w:name w:val="List Table 4 - Accent 5"/>
    <w:basedOn w:val="2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369">
    <w:name w:val="List Table 4 - Accent 6"/>
    <w:basedOn w:val="2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370">
    <w:name w:val="List Table 5 Dark"/>
    <w:basedOn w:val="2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371">
    <w:name w:val="List Table 5 Dark - Accent 1"/>
    <w:basedOn w:val="2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372">
    <w:name w:val="List Table 5 Dark - Accent 2"/>
    <w:basedOn w:val="2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373">
    <w:name w:val="List Table 5 Dark - Accent 3"/>
    <w:basedOn w:val="2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374">
    <w:name w:val="List Table 5 Dark - Accent 4"/>
    <w:basedOn w:val="2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375">
    <w:name w:val="List Table 5 Dark - Accent 5"/>
    <w:basedOn w:val="2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376">
    <w:name w:val="List Table 5 Dark - Accent 6"/>
    <w:basedOn w:val="2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377">
    <w:name w:val="List Table 6 Colorful"/>
    <w:basedOn w:val="2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378">
    <w:name w:val="List Table 6 Colorful - Accent 1"/>
    <w:basedOn w:val="2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Liberation Sans" w:hAnsi="Liberation Sans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379">
    <w:name w:val="List Table 6 Colorful - Accent 2"/>
    <w:basedOn w:val="2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380">
    <w:name w:val="List Table 6 Colorful - Accent 3"/>
    <w:basedOn w:val="2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381">
    <w:name w:val="List Table 6 Colorful - Accent 4"/>
    <w:basedOn w:val="2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382">
    <w:name w:val="List Table 6 Colorful - Accent 5"/>
    <w:basedOn w:val="2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383">
    <w:name w:val="List Table 6 Colorful - Accent 6"/>
    <w:basedOn w:val="2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384">
    <w:name w:val="List Table 7 Colorful"/>
    <w:basedOn w:val="2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4a4a4a" w:themeColor="text1" w:themeTint="80" w:themeShade="95"/>
        <w:sz w:val="22"/>
      </w:rPr>
    </w:tblStylePr>
  </w:style>
  <w:style w:type="table" w:styleId="385">
    <w:name w:val="List Table 7 Colorful - Accent 1"/>
    <w:basedOn w:val="2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2a4b71" w:themeColor="accent1" w:themeShade="95"/>
        <w:sz w:val="22"/>
      </w:rPr>
    </w:tblStylePr>
    <w:tblStylePr w:type="firstCol">
      <w:rPr>
        <w:rFonts w:ascii="Liberation Sans" w:hAnsi="Liberation Sans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Liberation Sans" w:hAnsi="Liberation Sans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2a4b71" w:themeColor="accent1" w:themeShade="95"/>
        <w:sz w:val="22"/>
      </w:rPr>
    </w:tblStylePr>
  </w:style>
  <w:style w:type="table" w:styleId="386">
    <w:name w:val="List Table 7 Colorful - Accent 2"/>
    <w:basedOn w:val="2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9c3a37" w:themeColor="accent2" w:themeTint="97" w:themeShade="95"/>
        <w:sz w:val="22"/>
      </w:rPr>
    </w:tblStylePr>
  </w:style>
  <w:style w:type="table" w:styleId="387">
    <w:name w:val="List Table 7 Colorful - Accent 3"/>
    <w:basedOn w:val="2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7c983f" w:themeColor="accent3" w:themeTint="98" w:themeShade="95"/>
        <w:sz w:val="22"/>
      </w:rPr>
    </w:tblStylePr>
    <w:tblStylePr w:type="firstCol">
      <w:rPr>
        <w:rFonts w:ascii="Liberation Sans" w:hAnsi="Liberation Sans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Liberation Sans" w:hAnsi="Liberation Sans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7c983f" w:themeColor="accent3" w:themeTint="98" w:themeShade="95"/>
        <w:sz w:val="22"/>
      </w:rPr>
    </w:tblStylePr>
  </w:style>
  <w:style w:type="table" w:styleId="388">
    <w:name w:val="List Table 7 Colorful - Accent 4"/>
    <w:basedOn w:val="2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664f82" w:themeColor="accent4" w:themeTint="9A" w:themeShade="95"/>
        <w:sz w:val="22"/>
      </w:rPr>
    </w:tblStylePr>
  </w:style>
  <w:style w:type="table" w:styleId="389">
    <w:name w:val="List Table 7 Colorful - Accent 5"/>
    <w:basedOn w:val="2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338aa0" w:themeColor="accent5" w:themeTint="9A" w:themeShade="95"/>
        <w:sz w:val="22"/>
      </w:rPr>
    </w:tblStylePr>
    <w:tblStylePr w:type="firstCol">
      <w:rPr>
        <w:rFonts w:ascii="Liberation Sans" w:hAnsi="Liberation Sans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338aa0" w:themeColor="accent5" w:themeTint="9A" w:themeShade="95"/>
        <w:sz w:val="22"/>
      </w:rPr>
    </w:tblStylePr>
  </w:style>
  <w:style w:type="table" w:styleId="390">
    <w:name w:val="List Table 7 Colorful - Accent 6"/>
    <w:basedOn w:val="2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d9680c" w:themeColor="accent6" w:themeTint="98" w:themeShade="95"/>
        <w:sz w:val="22"/>
      </w:rPr>
    </w:tblStylePr>
    <w:tblStylePr w:type="firstCol">
      <w:rPr>
        <w:rFonts w:ascii="Liberation Sans" w:hAnsi="Liberation Sans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Liberation Sans" w:hAnsi="Liberation Sans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d9680c" w:themeColor="accent6" w:themeTint="98" w:themeShade="95"/>
        <w:sz w:val="22"/>
      </w:rPr>
    </w:tblStylePr>
  </w:style>
  <w:style w:type="table" w:styleId="391">
    <w:name w:val="Lined - Accent"/>
    <w:basedOn w:val="27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392">
    <w:name w:val="Lined - Accent 1"/>
    <w:basedOn w:val="27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393">
    <w:name w:val="Lined - Accent 2"/>
    <w:basedOn w:val="27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394">
    <w:name w:val="Lined - Accent 3"/>
    <w:basedOn w:val="27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395">
    <w:name w:val="Lined - Accent 4"/>
    <w:basedOn w:val="27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396">
    <w:name w:val="Lined - Accent 5"/>
    <w:basedOn w:val="27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397">
    <w:name w:val="Lined - Accent 6"/>
    <w:basedOn w:val="27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398">
    <w:name w:val="Bordered &amp; Lined - Accent"/>
    <w:basedOn w:val="27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399">
    <w:name w:val="Bordered &amp; Lined - Accent 1"/>
    <w:basedOn w:val="27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400">
    <w:name w:val="Bordered &amp; Lined - Accent 2"/>
    <w:basedOn w:val="27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401">
    <w:name w:val="Bordered &amp; Lined - Accent 3"/>
    <w:basedOn w:val="27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402">
    <w:name w:val="Bordered &amp; Lined - Accent 4"/>
    <w:basedOn w:val="27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403">
    <w:name w:val="Bordered &amp; Lined - Accent 5"/>
    <w:basedOn w:val="27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404">
    <w:name w:val="Bordered &amp; Lined - Accent 6"/>
    <w:basedOn w:val="27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405">
    <w:name w:val="Bordered"/>
    <w:basedOn w:val="2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406">
    <w:name w:val="Bordered - Accent 1"/>
    <w:basedOn w:val="2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407">
    <w:name w:val="Bordered - Accent 2"/>
    <w:basedOn w:val="2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408">
    <w:name w:val="Bordered - Accent 3"/>
    <w:basedOn w:val="2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409">
    <w:name w:val="Bordered - Accent 4"/>
    <w:basedOn w:val="2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410">
    <w:name w:val="Bordered - Accent 5"/>
    <w:basedOn w:val="2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411">
    <w:name w:val="Bordered - Accent 6"/>
    <w:basedOn w:val="2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412">
    <w:name w:val="Hyperlink"/>
    <w:uiPriority w:val="99"/>
    <w:unhideWhenUsed/>
    <w:rPr>
      <w:color w:val="0000ff" w:themeColor="hyperlink"/>
      <w:u w:val="single"/>
    </w:rPr>
  </w:style>
  <w:style w:type="paragraph" w:styleId="413">
    <w:name w:val="footnote text"/>
    <w:basedOn w:val="248"/>
    <w:link w:val="414"/>
    <w:uiPriority w:val="99"/>
    <w:semiHidden/>
    <w:unhideWhenUsed/>
    <w:pPr>
      <w:spacing w:after="40" w:line="240" w:lineRule="auto"/>
    </w:pPr>
    <w:rPr>
      <w:sz w:val="18"/>
    </w:rPr>
  </w:style>
  <w:style w:type="character" w:styleId="414">
    <w:name w:val="Footnote Text Char"/>
    <w:link w:val="413"/>
    <w:uiPriority w:val="99"/>
    <w:rPr>
      <w:sz w:val="18"/>
    </w:rPr>
  </w:style>
  <w:style w:type="character" w:styleId="415">
    <w:name w:val="footnote reference"/>
    <w:basedOn w:val="249"/>
    <w:uiPriority w:val="99"/>
    <w:unhideWhenUsed/>
    <w:rPr>
      <w:vertAlign w:val="superscript"/>
    </w:rPr>
  </w:style>
  <w:style w:type="paragraph" w:styleId="416">
    <w:name w:val="endnote text"/>
    <w:basedOn w:val="248"/>
    <w:link w:val="417"/>
    <w:uiPriority w:val="99"/>
    <w:semiHidden/>
    <w:unhideWhenUsed/>
    <w:pPr>
      <w:spacing w:after="0" w:line="240" w:lineRule="auto"/>
    </w:pPr>
    <w:rPr>
      <w:sz w:val="20"/>
    </w:rPr>
  </w:style>
  <w:style w:type="character" w:styleId="417">
    <w:name w:val="Endnote Text Char"/>
    <w:link w:val="416"/>
    <w:uiPriority w:val="99"/>
    <w:rPr>
      <w:sz w:val="20"/>
    </w:rPr>
  </w:style>
  <w:style w:type="character" w:styleId="418">
    <w:name w:val="endnote reference"/>
    <w:basedOn w:val="249"/>
    <w:uiPriority w:val="99"/>
    <w:semiHidden/>
    <w:unhideWhenUsed/>
    <w:rPr>
      <w:vertAlign w:val="superscript"/>
    </w:rPr>
  </w:style>
  <w:style w:type="paragraph" w:styleId="419">
    <w:name w:val="toc 1"/>
    <w:basedOn w:val="248"/>
    <w:next w:val="248"/>
    <w:uiPriority w:val="39"/>
    <w:unhideWhenUsed/>
    <w:pPr>
      <w:ind w:left="0" w:right="0" w:firstLine="0"/>
      <w:spacing w:after="57"/>
    </w:pPr>
  </w:style>
  <w:style w:type="paragraph" w:styleId="420">
    <w:name w:val="toc 2"/>
    <w:basedOn w:val="248"/>
    <w:next w:val="248"/>
    <w:uiPriority w:val="39"/>
    <w:unhideWhenUsed/>
    <w:pPr>
      <w:ind w:left="283" w:right="0" w:firstLine="0"/>
      <w:spacing w:after="57"/>
    </w:pPr>
  </w:style>
  <w:style w:type="paragraph" w:styleId="421">
    <w:name w:val="toc 3"/>
    <w:basedOn w:val="248"/>
    <w:next w:val="248"/>
    <w:uiPriority w:val="39"/>
    <w:unhideWhenUsed/>
    <w:pPr>
      <w:ind w:left="567" w:right="0" w:firstLine="0"/>
      <w:spacing w:after="57"/>
    </w:pPr>
  </w:style>
  <w:style w:type="paragraph" w:styleId="422">
    <w:name w:val="toc 4"/>
    <w:basedOn w:val="248"/>
    <w:next w:val="248"/>
    <w:uiPriority w:val="39"/>
    <w:unhideWhenUsed/>
    <w:pPr>
      <w:ind w:left="850" w:right="0" w:firstLine="0"/>
      <w:spacing w:after="57"/>
    </w:pPr>
  </w:style>
  <w:style w:type="paragraph" w:styleId="423">
    <w:name w:val="toc 5"/>
    <w:basedOn w:val="248"/>
    <w:next w:val="248"/>
    <w:uiPriority w:val="39"/>
    <w:unhideWhenUsed/>
    <w:pPr>
      <w:ind w:left="1134" w:right="0" w:firstLine="0"/>
      <w:spacing w:after="57"/>
    </w:pPr>
  </w:style>
  <w:style w:type="paragraph" w:styleId="424">
    <w:name w:val="toc 6"/>
    <w:basedOn w:val="248"/>
    <w:next w:val="248"/>
    <w:uiPriority w:val="39"/>
    <w:unhideWhenUsed/>
    <w:pPr>
      <w:ind w:left="1417" w:right="0" w:firstLine="0"/>
      <w:spacing w:after="57"/>
    </w:pPr>
  </w:style>
  <w:style w:type="paragraph" w:styleId="425">
    <w:name w:val="toc 7"/>
    <w:basedOn w:val="248"/>
    <w:next w:val="248"/>
    <w:uiPriority w:val="39"/>
    <w:unhideWhenUsed/>
    <w:pPr>
      <w:ind w:left="1701" w:right="0" w:firstLine="0"/>
      <w:spacing w:after="57"/>
    </w:pPr>
  </w:style>
  <w:style w:type="paragraph" w:styleId="426">
    <w:name w:val="toc 8"/>
    <w:basedOn w:val="248"/>
    <w:next w:val="248"/>
    <w:uiPriority w:val="39"/>
    <w:unhideWhenUsed/>
    <w:pPr>
      <w:ind w:left="1984" w:right="0" w:firstLine="0"/>
      <w:spacing w:after="57"/>
    </w:pPr>
  </w:style>
  <w:style w:type="paragraph" w:styleId="427">
    <w:name w:val="toc 9"/>
    <w:basedOn w:val="248"/>
    <w:next w:val="248"/>
    <w:uiPriority w:val="39"/>
    <w:unhideWhenUsed/>
    <w:pPr>
      <w:ind w:left="2268" w:right="0" w:firstLine="0"/>
      <w:spacing w:after="57"/>
    </w:pPr>
  </w:style>
  <w:style w:type="paragraph" w:styleId="428">
    <w:name w:val="TOC Heading"/>
    <w:uiPriority w:val="39"/>
    <w:unhideWhenUsed/>
  </w:style>
  <w:style w:type="paragraph" w:styleId="429">
    <w:name w:val="table of figures"/>
    <w:basedOn w:val="248"/>
    <w:next w:val="248"/>
    <w:uiPriority w:val="99"/>
    <w:unhideWhenUsed/>
    <w:pPr>
      <w:spacing w:after="0" w:afterAutospacing="0"/>
    </w:pPr>
  </w:style>
</w:styles>
</file>

<file path=word/glossary/webSettings.xml><?xml version="1.0" encoding="utf-8"?>
<w:webSettings xmlns:w="http://schemas.openxmlformats.org/wordprocessingml/2006/main">
  <w:optimizeForBrowser/>
</w:webSetting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>LE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DIT</dc:creator>
  <cp:lastModifiedBy>stepanova.ta</cp:lastModifiedBy>
  <cp:revision>892</cp:revision>
  <dcterms:created xsi:type="dcterms:W3CDTF">2017-03-16T09:25:00Z</dcterms:created>
  <dcterms:modified xsi:type="dcterms:W3CDTF">2026-06-02T10:08:06Z</dcterms:modified>
  <cp:version>1048576</cp:version>
</cp:coreProperties>
</file>